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46C96F9F" w:rsidR="00856DD1" w:rsidRDefault="00856DD1" w:rsidP="007D3C08">
      <w:pPr>
        <w:pStyle w:val="ab"/>
        <w:rPr>
          <w:rFonts w:eastAsia="宋体" w:cs="Arial"/>
          <w:bCs/>
          <w:sz w:val="22"/>
          <w:lang w:eastAsia="zh-CN"/>
        </w:rPr>
      </w:pPr>
      <w:bookmarkStart w:id="0" w:name="_GoBack"/>
      <w:bookmarkEnd w:id="0"/>
      <w:r>
        <w:rPr>
          <w:rFonts w:cs="Arial"/>
          <w:bCs/>
          <w:sz w:val="22"/>
        </w:rPr>
        <w:t xml:space="preserve">3GPP TSG RAN WG1 </w:t>
      </w:r>
      <w:r>
        <w:rPr>
          <w:rFonts w:eastAsia="宋体" w:cs="Arial"/>
          <w:bCs/>
          <w:sz w:val="22"/>
          <w:lang w:eastAsia="zh-CN"/>
        </w:rPr>
        <w:t>#10</w:t>
      </w:r>
      <w:r w:rsidR="000D0A1E">
        <w:rPr>
          <w:rFonts w:eastAsia="宋体" w:cs="Arial"/>
          <w:bCs/>
          <w:sz w:val="22"/>
          <w:lang w:eastAsia="zh-CN"/>
        </w:rPr>
        <w:t>7</w:t>
      </w:r>
      <w:r w:rsidR="004E5F1D">
        <w:rPr>
          <w:rFonts w:eastAsia="宋体" w:cs="Arial"/>
          <w:bCs/>
          <w:sz w:val="22"/>
          <w:lang w:eastAsia="zh-CN"/>
        </w:rPr>
        <w:t>bis</w:t>
      </w:r>
      <w:r w:rsidR="00DC0E71">
        <w:rPr>
          <w:rFonts w:eastAsia="宋体" w:cs="Arial"/>
          <w:bCs/>
          <w:sz w:val="22"/>
          <w:lang w:eastAsia="zh-CN"/>
        </w:rPr>
        <w:t>-e</w:t>
      </w:r>
      <w:r>
        <w:rPr>
          <w:rFonts w:cs="Arial"/>
          <w:bCs/>
          <w:sz w:val="22"/>
        </w:rPr>
        <w:tab/>
      </w:r>
      <w:r>
        <w:rPr>
          <w:rFonts w:cs="Arial"/>
          <w:bCs/>
          <w:sz w:val="22"/>
        </w:rPr>
        <w:tab/>
      </w:r>
      <w:r w:rsidR="00AA0032" w:rsidRPr="00AA0032">
        <w:rPr>
          <w:rFonts w:cs="Arial"/>
          <w:bCs/>
          <w:sz w:val="22"/>
        </w:rPr>
        <w:t>R1-2200099</w:t>
      </w:r>
    </w:p>
    <w:p w14:paraId="31A46F15" w14:textId="27FB4229" w:rsidR="00856DD1" w:rsidRPr="00AA7383" w:rsidRDefault="001155E3" w:rsidP="00856DD1">
      <w:pPr>
        <w:pStyle w:val="ab"/>
        <w:jc w:val="both"/>
        <w:rPr>
          <w:rFonts w:cs="Arial"/>
          <w:bCs/>
          <w:sz w:val="22"/>
        </w:rPr>
      </w:pPr>
      <w:r w:rsidRPr="00856DD1">
        <w:rPr>
          <w:rFonts w:cs="Arial"/>
          <w:bCs/>
          <w:sz w:val="22"/>
        </w:rPr>
        <w:t xml:space="preserve">e-Meeting, </w:t>
      </w:r>
      <w:r w:rsidR="009A6A28">
        <w:rPr>
          <w:rFonts w:cs="Arial"/>
          <w:bCs/>
          <w:sz w:val="22"/>
        </w:rPr>
        <w:t>January</w:t>
      </w:r>
      <w:r w:rsidR="009A6A28" w:rsidRPr="00FC3C8E">
        <w:rPr>
          <w:rFonts w:cs="Arial"/>
          <w:bCs/>
          <w:sz w:val="22"/>
        </w:rPr>
        <w:t xml:space="preserve"> 1</w:t>
      </w:r>
      <w:r w:rsidR="009A6A28">
        <w:rPr>
          <w:rFonts w:cs="Arial"/>
          <w:bCs/>
          <w:sz w:val="22"/>
        </w:rPr>
        <w:t>7</w:t>
      </w:r>
      <w:r w:rsidR="009A6A28" w:rsidRPr="00FC3C8E">
        <w:rPr>
          <w:rFonts w:cs="Arial"/>
          <w:bCs/>
          <w:sz w:val="22"/>
          <w:vertAlign w:val="superscript"/>
        </w:rPr>
        <w:t>th</w:t>
      </w:r>
      <w:r w:rsidR="009A6A28" w:rsidRPr="00FC3C8E">
        <w:rPr>
          <w:rFonts w:cs="Arial"/>
          <w:bCs/>
          <w:sz w:val="22"/>
        </w:rPr>
        <w:t xml:space="preserve"> – </w:t>
      </w:r>
      <w:r w:rsidR="009A6A28">
        <w:rPr>
          <w:rFonts w:cs="Arial"/>
          <w:bCs/>
          <w:sz w:val="22"/>
        </w:rPr>
        <w:t>25</w:t>
      </w:r>
      <w:r w:rsidR="009A6A28" w:rsidRPr="00FC3C8E">
        <w:rPr>
          <w:rFonts w:cs="Arial"/>
          <w:bCs/>
          <w:sz w:val="22"/>
          <w:vertAlign w:val="superscript"/>
        </w:rPr>
        <w:t>th</w:t>
      </w:r>
      <w:r w:rsidRPr="00A8360C">
        <w:rPr>
          <w:rFonts w:cs="Arial"/>
          <w:bCs/>
          <w:sz w:val="22"/>
        </w:rPr>
        <w:t>, 202</w:t>
      </w:r>
      <w:r w:rsidR="004E5F1D">
        <w:rPr>
          <w:rFonts w:cs="Arial"/>
          <w:bCs/>
          <w:sz w:val="22"/>
        </w:rPr>
        <w:t>2</w:t>
      </w:r>
    </w:p>
    <w:p w14:paraId="0C464A14" w14:textId="77777777" w:rsidR="00EA5A61"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32DA31C2"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A3D5D">
        <w:rPr>
          <w:rFonts w:cs="Arial"/>
          <w:sz w:val="22"/>
          <w:szCs w:val="22"/>
        </w:rPr>
        <w:t>Discussion on UE features</w:t>
      </w:r>
      <w:r w:rsidR="00AC7151">
        <w:rPr>
          <w:rFonts w:cs="Arial"/>
          <w:sz w:val="22"/>
          <w:szCs w:val="22"/>
        </w:rPr>
        <w:t xml:space="preserve"> for NR operation from 52.6-71GHz</w:t>
      </w:r>
    </w:p>
    <w:p w14:paraId="2B7F8150" w14:textId="62FDEA6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2A6BC3">
        <w:rPr>
          <w:rFonts w:eastAsia="宋体" w:cs="Arial"/>
          <w:sz w:val="22"/>
          <w:szCs w:val="22"/>
          <w:lang w:eastAsia="zh-CN"/>
        </w:rPr>
        <w:t>8.1</w:t>
      </w:r>
      <w:r w:rsidR="009A6A28">
        <w:rPr>
          <w:rFonts w:eastAsia="宋体" w:cs="Arial"/>
          <w:sz w:val="22"/>
          <w:szCs w:val="22"/>
          <w:lang w:eastAsia="zh-CN"/>
        </w:rPr>
        <w:t>5</w:t>
      </w:r>
      <w:r w:rsidR="002A6BC3">
        <w:rPr>
          <w:rFonts w:eastAsia="宋体" w:cs="Arial"/>
          <w:sz w:val="22"/>
          <w:szCs w:val="22"/>
          <w:lang w:eastAsia="zh-CN"/>
        </w:rPr>
        <w:t>.2</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545F035C" w:rsidR="00856DD1" w:rsidRPr="002A6BC3" w:rsidRDefault="002A6BC3" w:rsidP="00A80EBB">
      <w:pPr>
        <w:spacing w:before="120" w:after="120"/>
        <w:jc w:val="both"/>
        <w:rPr>
          <w:rFonts w:ascii="Times New Roman" w:hAnsi="Times New Roman"/>
          <w:szCs w:val="20"/>
        </w:rPr>
      </w:pPr>
      <w:r w:rsidRPr="002A6BC3">
        <w:rPr>
          <w:rFonts w:ascii="Times New Roman" w:hAnsi="Times New Roman"/>
          <w:szCs w:val="20"/>
        </w:rPr>
        <w:t>After</w:t>
      </w:r>
      <w:r w:rsidR="00A94C15" w:rsidRPr="002A6BC3">
        <w:rPr>
          <w:rFonts w:ascii="Times New Roman" w:hAnsi="Times New Roman"/>
          <w:szCs w:val="20"/>
        </w:rPr>
        <w:t xml:space="preserve"> </w:t>
      </w:r>
      <w:r w:rsidR="00FC3CE4" w:rsidRPr="002A6BC3">
        <w:rPr>
          <w:rFonts w:ascii="Times New Roman" w:hAnsi="Times New Roman"/>
          <w:szCs w:val="20"/>
        </w:rPr>
        <w:t>RAN1 #10</w:t>
      </w:r>
      <w:r w:rsidR="00451E95">
        <w:rPr>
          <w:rFonts w:ascii="Times New Roman" w:hAnsi="Times New Roman"/>
          <w:szCs w:val="20"/>
        </w:rPr>
        <w:t>7</w:t>
      </w:r>
      <w:r w:rsidR="003716DC" w:rsidRPr="002A6BC3">
        <w:rPr>
          <w:rFonts w:ascii="Times New Roman" w:hAnsi="Times New Roman"/>
          <w:szCs w:val="20"/>
        </w:rPr>
        <w:t>-</w:t>
      </w:r>
      <w:r w:rsidR="00FC3CE4" w:rsidRPr="002A6BC3">
        <w:rPr>
          <w:rFonts w:ascii="Times New Roman" w:hAnsi="Times New Roman"/>
          <w:szCs w:val="20"/>
        </w:rPr>
        <w:t xml:space="preserve">e meeting, </w:t>
      </w:r>
      <w:r w:rsidRPr="002A6BC3">
        <w:rPr>
          <w:rFonts w:ascii="Times New Roman" w:hAnsi="Times New Roman"/>
          <w:szCs w:val="20"/>
        </w:rPr>
        <w:t xml:space="preserve">the </w:t>
      </w:r>
      <w:r w:rsidR="00FC3CE4" w:rsidRPr="002A6BC3">
        <w:rPr>
          <w:rFonts w:ascii="Times New Roman" w:hAnsi="Times New Roman"/>
          <w:szCs w:val="20"/>
        </w:rPr>
        <w:t>Rel-1</w:t>
      </w:r>
      <w:r w:rsidRPr="002A6BC3">
        <w:rPr>
          <w:rFonts w:ascii="Times New Roman" w:hAnsi="Times New Roman"/>
          <w:szCs w:val="20"/>
        </w:rPr>
        <w:t>7</w:t>
      </w:r>
      <w:r w:rsidR="00FC3CE4" w:rsidRPr="002A6BC3">
        <w:rPr>
          <w:rFonts w:ascii="Times New Roman" w:hAnsi="Times New Roman"/>
          <w:szCs w:val="20"/>
        </w:rPr>
        <w:t xml:space="preserve"> UE features </w:t>
      </w:r>
      <w:r w:rsidR="003716DC" w:rsidRPr="002A6BC3">
        <w:rPr>
          <w:rFonts w:ascii="Times New Roman" w:hAnsi="Times New Roman"/>
          <w:szCs w:val="20"/>
        </w:rPr>
        <w:t xml:space="preserve">are </w:t>
      </w:r>
      <w:r w:rsidRPr="002A6BC3">
        <w:rPr>
          <w:rFonts w:ascii="Times New Roman" w:hAnsi="Times New Roman"/>
          <w:szCs w:val="20"/>
        </w:rPr>
        <w:t>provided</w:t>
      </w:r>
      <w:r w:rsidR="00FC3CE4" w:rsidRPr="002A6BC3">
        <w:rPr>
          <w:rFonts w:ascii="Times New Roman" w:hAnsi="Times New Roman"/>
          <w:szCs w:val="20"/>
        </w:rPr>
        <w:t xml:space="preserve"> in</w:t>
      </w:r>
      <w:r w:rsidR="00AD6610">
        <w:rPr>
          <w:rFonts w:ascii="Times New Roman" w:hAnsi="Times New Roman"/>
          <w:szCs w:val="20"/>
        </w:rPr>
        <w:t xml:space="preserve"> </w:t>
      </w:r>
      <w:r w:rsidR="009A6A28">
        <w:rPr>
          <w:rFonts w:ascii="Times New Roman" w:hAnsi="Times New Roman"/>
          <w:szCs w:val="20"/>
        </w:rPr>
        <w:fldChar w:fldCharType="begin"/>
      </w:r>
      <w:r w:rsidR="009A6A28">
        <w:rPr>
          <w:rFonts w:ascii="Times New Roman" w:hAnsi="Times New Roman"/>
          <w:szCs w:val="20"/>
        </w:rPr>
        <w:instrText xml:space="preserve"> REF _Ref92384305 \r \h </w:instrText>
      </w:r>
      <w:r w:rsidR="009A6A28">
        <w:rPr>
          <w:rFonts w:ascii="Times New Roman" w:hAnsi="Times New Roman"/>
          <w:szCs w:val="20"/>
        </w:rPr>
      </w:r>
      <w:r w:rsidR="009A6A28">
        <w:rPr>
          <w:rFonts w:ascii="Times New Roman" w:hAnsi="Times New Roman"/>
          <w:szCs w:val="20"/>
        </w:rPr>
        <w:fldChar w:fldCharType="separate"/>
      </w:r>
      <w:r w:rsidR="001939BE">
        <w:rPr>
          <w:rFonts w:ascii="Times New Roman" w:hAnsi="Times New Roman"/>
          <w:szCs w:val="20"/>
        </w:rPr>
        <w:t>[1]</w:t>
      </w:r>
      <w:r w:rsidR="009A6A28">
        <w:rPr>
          <w:rFonts w:ascii="Times New Roman" w:hAnsi="Times New Roman"/>
          <w:szCs w:val="20"/>
        </w:rPr>
        <w:fldChar w:fldCharType="end"/>
      </w:r>
      <w:r w:rsidR="00FC3CE4" w:rsidRPr="002A6BC3">
        <w:rPr>
          <w:rFonts w:ascii="Times New Roman" w:hAnsi="Times New Roman"/>
          <w:szCs w:val="20"/>
        </w:rPr>
        <w:t xml:space="preserve">. In this contribution, </w:t>
      </w:r>
      <w:r w:rsidR="00592FE1" w:rsidRPr="002A6BC3">
        <w:rPr>
          <w:rFonts w:ascii="Times New Roman" w:hAnsi="Times New Roman"/>
          <w:szCs w:val="20"/>
        </w:rPr>
        <w:t xml:space="preserve">our views on </w:t>
      </w:r>
      <w:r w:rsidRPr="002A6BC3">
        <w:rPr>
          <w:rFonts w:ascii="Times New Roman" w:hAnsi="Times New Roman"/>
          <w:szCs w:val="20"/>
        </w:rPr>
        <w:t>NR 52.6GHz part</w:t>
      </w:r>
      <w:r w:rsidR="00592FE1" w:rsidRPr="002A6BC3">
        <w:rPr>
          <w:rFonts w:ascii="Times New Roman" w:hAnsi="Times New Roman"/>
          <w:szCs w:val="20"/>
        </w:rPr>
        <w:t xml:space="preserve"> </w:t>
      </w:r>
      <w:r w:rsidRPr="002A6BC3">
        <w:rPr>
          <w:rFonts w:ascii="Times New Roman" w:hAnsi="Times New Roman"/>
          <w:szCs w:val="20"/>
        </w:rPr>
        <w:t xml:space="preserve">are </w:t>
      </w:r>
      <w:r w:rsidR="00500AA5">
        <w:rPr>
          <w:rFonts w:ascii="Times New Roman" w:hAnsi="Times New Roman"/>
          <w:szCs w:val="20"/>
        </w:rPr>
        <w:t>provided</w:t>
      </w:r>
      <w:r w:rsidR="00592FE1" w:rsidRPr="002A6BC3">
        <w:rPr>
          <w:rFonts w:ascii="Times New Roman" w:hAnsi="Times New Roman"/>
          <w:szCs w:val="20"/>
        </w:rPr>
        <w:t>.</w:t>
      </w:r>
    </w:p>
    <w:p w14:paraId="32ED293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F539B71"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ACFE9DD" w14:textId="05798C46" w:rsidR="00AC51B2" w:rsidRDefault="00493CF3" w:rsidP="00592FE1">
      <w:pPr>
        <w:spacing w:before="120" w:after="120"/>
        <w:jc w:val="both"/>
        <w:rPr>
          <w:rFonts w:ascii="Times New Roman" w:eastAsiaTheme="minorEastAsia" w:hAnsi="Times New Roman"/>
          <w:b/>
          <w:i/>
          <w:szCs w:val="20"/>
          <w:u w:val="single"/>
          <w:lang w:eastAsia="zh-CN"/>
        </w:rPr>
      </w:pPr>
      <w:bookmarkStart w:id="2" w:name="_Ref521492551"/>
      <w:bookmarkStart w:id="3" w:name="PP12"/>
      <w:bookmarkStart w:id="4" w:name="_Hlk32419238"/>
      <w:r>
        <w:rPr>
          <w:rFonts w:ascii="Times New Roman" w:eastAsiaTheme="minorEastAsia" w:hAnsi="Times New Roman"/>
          <w:b/>
          <w:i/>
          <w:szCs w:val="20"/>
          <w:u w:val="single"/>
          <w:lang w:eastAsia="zh-CN"/>
        </w:rPr>
        <w:t>With/without shared spectrum access</w:t>
      </w:r>
      <w:r w:rsidR="00AC51B2" w:rsidRPr="00DC0E71">
        <w:rPr>
          <w:rFonts w:ascii="Times New Roman" w:eastAsiaTheme="minorEastAsia" w:hAnsi="Times New Roman"/>
          <w:b/>
          <w:i/>
          <w:szCs w:val="20"/>
          <w:u w:val="single"/>
          <w:lang w:eastAsia="zh-CN"/>
        </w:rPr>
        <w:t>:</w:t>
      </w:r>
    </w:p>
    <w:p w14:paraId="4EBA8787" w14:textId="09EBA0D3" w:rsidR="00493CF3" w:rsidRPr="00493CF3" w:rsidRDefault="008840B5" w:rsidP="00592FE1">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After RAN1#107-e, it is not decided yet </w:t>
      </w:r>
      <w:r w:rsidR="00500AA5">
        <w:rPr>
          <w:rFonts w:ascii="Times New Roman" w:eastAsiaTheme="minorEastAsia" w:hAnsi="Times New Roman"/>
          <w:szCs w:val="20"/>
          <w:lang w:eastAsia="zh-CN"/>
        </w:rPr>
        <w:t xml:space="preserve">applicable </w:t>
      </w:r>
      <w:r>
        <w:rPr>
          <w:rFonts w:ascii="Times New Roman" w:eastAsiaTheme="minorEastAsia" w:hAnsi="Times New Roman"/>
          <w:szCs w:val="20"/>
          <w:lang w:eastAsia="zh-CN"/>
        </w:rPr>
        <w:t xml:space="preserve">spectrum type of the following feature groups, i.e. with/without shared spectrum access. The motivation of wideband PRACH and </w:t>
      </w:r>
      <w:r w:rsidR="006F2CCD">
        <w:rPr>
          <w:rFonts w:ascii="Times New Roman" w:eastAsiaTheme="minorEastAsia" w:hAnsi="Times New Roman"/>
          <w:szCs w:val="20"/>
          <w:lang w:eastAsia="zh-CN"/>
        </w:rPr>
        <w:t>multi</w:t>
      </w:r>
      <w:r>
        <w:rPr>
          <w:rFonts w:ascii="Times New Roman" w:eastAsiaTheme="minorEastAsia" w:hAnsi="Times New Roman"/>
          <w:szCs w:val="20"/>
          <w:lang w:eastAsia="zh-CN"/>
        </w:rPr>
        <w:t>-RB PUCCH is mainly from PSD limitation on unlicensed band. Therefore, there is no need to extend them to licensed band.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3827"/>
        <w:gridCol w:w="1701"/>
        <w:gridCol w:w="1559"/>
      </w:tblGrid>
      <w:tr w:rsidR="00493CF3" w:rsidRPr="00046467" w14:paraId="69486DF8" w14:textId="77777777" w:rsidTr="00493CF3">
        <w:trPr>
          <w:trHeight w:val="20"/>
        </w:trPr>
        <w:tc>
          <w:tcPr>
            <w:tcW w:w="704" w:type="dxa"/>
            <w:tcBorders>
              <w:top w:val="single" w:sz="4" w:space="0" w:color="auto"/>
              <w:left w:val="single" w:sz="4" w:space="0" w:color="auto"/>
              <w:bottom w:val="single" w:sz="4" w:space="0" w:color="auto"/>
              <w:right w:val="single" w:sz="4" w:space="0" w:color="auto"/>
            </w:tcBorders>
            <w:hideMark/>
          </w:tcPr>
          <w:p w14:paraId="545B251D" w14:textId="77777777" w:rsidR="00493CF3" w:rsidRPr="001E28EE" w:rsidRDefault="00493CF3" w:rsidP="00823389">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1276" w:type="dxa"/>
            <w:tcBorders>
              <w:top w:val="single" w:sz="4" w:space="0" w:color="auto"/>
              <w:left w:val="single" w:sz="4" w:space="0" w:color="auto"/>
              <w:bottom w:val="single" w:sz="4" w:space="0" w:color="auto"/>
              <w:right w:val="single" w:sz="4" w:space="0" w:color="auto"/>
            </w:tcBorders>
            <w:hideMark/>
          </w:tcPr>
          <w:p w14:paraId="47ABBF2C" w14:textId="77777777" w:rsidR="00493CF3" w:rsidRPr="001E28EE" w:rsidRDefault="00493CF3" w:rsidP="00823389">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827" w:type="dxa"/>
            <w:tcBorders>
              <w:top w:val="single" w:sz="4" w:space="0" w:color="auto"/>
              <w:left w:val="single" w:sz="4" w:space="0" w:color="auto"/>
              <w:bottom w:val="single" w:sz="4" w:space="0" w:color="auto"/>
              <w:right w:val="single" w:sz="4" w:space="0" w:color="auto"/>
            </w:tcBorders>
          </w:tcPr>
          <w:p w14:paraId="22D1DB92" w14:textId="77777777" w:rsidR="00493CF3" w:rsidRPr="009907C6" w:rsidRDefault="00493CF3" w:rsidP="00823389">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701" w:type="dxa"/>
            <w:tcBorders>
              <w:top w:val="single" w:sz="4" w:space="0" w:color="auto"/>
              <w:left w:val="single" w:sz="4" w:space="0" w:color="auto"/>
              <w:bottom w:val="single" w:sz="4" w:space="0" w:color="auto"/>
              <w:right w:val="single" w:sz="4" w:space="0" w:color="auto"/>
            </w:tcBorders>
            <w:hideMark/>
          </w:tcPr>
          <w:p w14:paraId="67E128AF" w14:textId="77777777" w:rsidR="00493CF3" w:rsidRPr="001E28EE" w:rsidRDefault="00493CF3" w:rsidP="00823389">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c>
          <w:tcPr>
            <w:tcW w:w="1559" w:type="dxa"/>
            <w:tcBorders>
              <w:top w:val="single" w:sz="4" w:space="0" w:color="auto"/>
              <w:left w:val="single" w:sz="4" w:space="0" w:color="auto"/>
              <w:bottom w:val="single" w:sz="4" w:space="0" w:color="auto"/>
              <w:right w:val="single" w:sz="4" w:space="0" w:color="auto"/>
            </w:tcBorders>
          </w:tcPr>
          <w:p w14:paraId="43E2A7B4" w14:textId="77777777" w:rsidR="00493CF3" w:rsidRPr="00046467" w:rsidRDefault="00493CF3" w:rsidP="00823389">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Pr>
                <w:rFonts w:ascii="Arial" w:eastAsiaTheme="minorEastAsia" w:hAnsi="Arial" w:hint="eastAsia"/>
                <w:b/>
                <w:sz w:val="15"/>
                <w:szCs w:val="20"/>
                <w:lang w:val="en-GB" w:eastAsia="zh-CN"/>
              </w:rPr>
              <w:t>T</w:t>
            </w:r>
            <w:r>
              <w:rPr>
                <w:rFonts w:ascii="Arial" w:eastAsiaTheme="minorEastAsia" w:hAnsi="Arial"/>
                <w:b/>
                <w:sz w:val="15"/>
                <w:szCs w:val="20"/>
                <w:lang w:val="en-GB" w:eastAsia="zh-CN"/>
              </w:rPr>
              <w:t>ype</w:t>
            </w:r>
          </w:p>
        </w:tc>
      </w:tr>
      <w:tr w:rsidR="00493CF3" w:rsidRPr="000D0A1E" w14:paraId="1E876A7E" w14:textId="77777777" w:rsidTr="00493CF3">
        <w:trPr>
          <w:trHeight w:val="689"/>
        </w:trPr>
        <w:tc>
          <w:tcPr>
            <w:tcW w:w="704" w:type="dxa"/>
            <w:tcBorders>
              <w:top w:val="single" w:sz="4" w:space="0" w:color="auto"/>
              <w:left w:val="single" w:sz="4" w:space="0" w:color="auto"/>
              <w:bottom w:val="single" w:sz="4" w:space="0" w:color="auto"/>
              <w:right w:val="single" w:sz="4" w:space="0" w:color="auto"/>
            </w:tcBorders>
            <w:hideMark/>
          </w:tcPr>
          <w:p w14:paraId="1AAFAB2C" w14:textId="594572F9" w:rsidR="00493CF3" w:rsidRPr="00D90500" w:rsidRDefault="00493CF3" w:rsidP="00493CF3">
            <w:pPr>
              <w:autoSpaceDE w:val="0"/>
              <w:autoSpaceDN w:val="0"/>
              <w:adjustRightInd w:val="0"/>
              <w:snapToGrid w:val="0"/>
              <w:contextualSpacing/>
              <w:jc w:val="both"/>
              <w:rPr>
                <w:rFonts w:ascii="Times New Roman" w:hAnsi="Times New Roman"/>
                <w:color w:val="000000" w:themeColor="text1"/>
                <w:sz w:val="16"/>
                <w:szCs w:val="16"/>
              </w:rPr>
            </w:pPr>
            <w:r w:rsidRPr="00493CF3">
              <w:rPr>
                <w:rFonts w:ascii="Times New Roman" w:hAnsi="Times New Roman"/>
                <w:color w:val="000000" w:themeColor="text1"/>
                <w:sz w:val="16"/>
                <w:szCs w:val="16"/>
              </w:rPr>
              <w:t>24-1b</w:t>
            </w:r>
          </w:p>
        </w:tc>
        <w:tc>
          <w:tcPr>
            <w:tcW w:w="1276" w:type="dxa"/>
            <w:tcBorders>
              <w:top w:val="single" w:sz="4" w:space="0" w:color="auto"/>
              <w:left w:val="single" w:sz="4" w:space="0" w:color="auto"/>
              <w:bottom w:val="single" w:sz="4" w:space="0" w:color="auto"/>
              <w:right w:val="single" w:sz="4" w:space="0" w:color="auto"/>
            </w:tcBorders>
            <w:hideMark/>
          </w:tcPr>
          <w:p w14:paraId="604675EC" w14:textId="5BD5FB68" w:rsidR="00493CF3" w:rsidRPr="00D90500" w:rsidRDefault="00493CF3" w:rsidP="00493CF3">
            <w:pPr>
              <w:autoSpaceDE w:val="0"/>
              <w:autoSpaceDN w:val="0"/>
              <w:adjustRightInd w:val="0"/>
              <w:snapToGrid w:val="0"/>
              <w:contextualSpacing/>
              <w:jc w:val="both"/>
              <w:rPr>
                <w:rFonts w:ascii="Times New Roman" w:hAnsi="Times New Roman"/>
                <w:color w:val="000000" w:themeColor="text1"/>
                <w:sz w:val="16"/>
                <w:szCs w:val="16"/>
              </w:rPr>
            </w:pPr>
            <w:r w:rsidRPr="00493CF3">
              <w:rPr>
                <w:rFonts w:ascii="Times New Roman" w:hAnsi="Times New Roman"/>
                <w:color w:val="000000" w:themeColor="text1"/>
                <w:sz w:val="16"/>
                <w:szCs w:val="16"/>
              </w:rPr>
              <w:t xml:space="preserve">Wideband </w:t>
            </w:r>
            <w:proofErr w:type="gramStart"/>
            <w:r w:rsidRPr="00493CF3">
              <w:rPr>
                <w:rFonts w:ascii="Times New Roman" w:hAnsi="Times New Roman"/>
                <w:color w:val="000000" w:themeColor="text1"/>
                <w:sz w:val="16"/>
                <w:szCs w:val="16"/>
              </w:rPr>
              <w:t xml:space="preserve">PRACH  </w:t>
            </w:r>
            <w:r w:rsidRPr="00493CF3">
              <w:rPr>
                <w:rFonts w:ascii="Times New Roman" w:hAnsi="Times New Roman"/>
                <w:color w:val="000000" w:themeColor="text1"/>
                <w:sz w:val="16"/>
                <w:szCs w:val="16"/>
                <w:highlight w:val="yellow"/>
              </w:rPr>
              <w:t>[</w:t>
            </w:r>
            <w:proofErr w:type="gramEnd"/>
            <w:r w:rsidRPr="00493CF3">
              <w:rPr>
                <w:rFonts w:ascii="Times New Roman" w:hAnsi="Times New Roman"/>
                <w:color w:val="000000" w:themeColor="text1"/>
                <w:sz w:val="16"/>
                <w:szCs w:val="16"/>
                <w:highlight w:val="yellow"/>
              </w:rPr>
              <w:t>with/without shared spectrum channel access]</w:t>
            </w:r>
          </w:p>
        </w:tc>
        <w:tc>
          <w:tcPr>
            <w:tcW w:w="3827" w:type="dxa"/>
            <w:tcBorders>
              <w:top w:val="single" w:sz="4" w:space="0" w:color="auto"/>
              <w:left w:val="single" w:sz="4" w:space="0" w:color="auto"/>
              <w:bottom w:val="single" w:sz="4" w:space="0" w:color="auto"/>
              <w:right w:val="single" w:sz="4" w:space="0" w:color="auto"/>
            </w:tcBorders>
          </w:tcPr>
          <w:p w14:paraId="0843DFED" w14:textId="77777777" w:rsidR="00493CF3" w:rsidRPr="00493CF3" w:rsidRDefault="00493CF3" w:rsidP="00493CF3">
            <w:pPr>
              <w:rPr>
                <w:rFonts w:ascii="Times New Roman" w:hAnsi="Times New Roman"/>
                <w:color w:val="000000" w:themeColor="text1"/>
                <w:sz w:val="16"/>
                <w:szCs w:val="16"/>
              </w:rPr>
            </w:pPr>
            <w:r w:rsidRPr="00493CF3">
              <w:rPr>
                <w:rFonts w:ascii="Times New Roman" w:hAnsi="Times New Roman"/>
                <w:color w:val="000000" w:themeColor="text1"/>
                <w:sz w:val="16"/>
                <w:szCs w:val="16"/>
              </w:rPr>
              <w:t xml:space="preserve">Enhanced PRACH design for operation by adopting a single long ZC sequence, with ZC sequence equal to 1151 for 120kHz and ZC sequence equal to 571 for 120kHz </w:t>
            </w:r>
          </w:p>
          <w:p w14:paraId="0A26CEC1" w14:textId="2EF24AFC" w:rsidR="00493CF3" w:rsidRPr="00D90500" w:rsidRDefault="00493CF3" w:rsidP="00493CF3">
            <w:pPr>
              <w:autoSpaceDE w:val="0"/>
              <w:autoSpaceDN w:val="0"/>
              <w:adjustRightInd w:val="0"/>
              <w:snapToGrid w:val="0"/>
              <w:contextualSpacing/>
              <w:jc w:val="both"/>
              <w:rPr>
                <w:rFonts w:ascii="Times New Roman" w:hAnsi="Times New Roman"/>
                <w:color w:val="000000" w:themeColor="text1"/>
                <w:sz w:val="16"/>
                <w:szCs w:val="16"/>
              </w:rPr>
            </w:pPr>
            <w:r w:rsidRPr="00493CF3">
              <w:rPr>
                <w:rFonts w:ascii="Times New Roman" w:hAnsi="Times New Roman"/>
                <w:color w:val="000000" w:themeColor="text1"/>
                <w:sz w:val="16"/>
                <w:szCs w:val="16"/>
              </w:rPr>
              <w:t xml:space="preserve"> </w:t>
            </w:r>
          </w:p>
        </w:tc>
        <w:tc>
          <w:tcPr>
            <w:tcW w:w="1701" w:type="dxa"/>
            <w:tcBorders>
              <w:top w:val="single" w:sz="4" w:space="0" w:color="auto"/>
              <w:left w:val="single" w:sz="4" w:space="0" w:color="auto"/>
              <w:bottom w:val="single" w:sz="4" w:space="0" w:color="auto"/>
              <w:right w:val="single" w:sz="4" w:space="0" w:color="auto"/>
            </w:tcBorders>
          </w:tcPr>
          <w:p w14:paraId="0DD68ACC" w14:textId="77777777" w:rsidR="00493CF3" w:rsidRPr="000D0A1E" w:rsidRDefault="00493CF3" w:rsidP="00493CF3">
            <w:pPr>
              <w:keepNext/>
              <w:keepLines/>
              <w:spacing w:line="256" w:lineRule="auto"/>
              <w:rPr>
                <w:rFonts w:ascii="Times New Roman" w:hAnsi="Times New Roman"/>
                <w:sz w:val="16"/>
                <w:szCs w:val="20"/>
              </w:rPr>
            </w:pPr>
          </w:p>
        </w:tc>
        <w:tc>
          <w:tcPr>
            <w:tcW w:w="1559" w:type="dxa"/>
            <w:tcBorders>
              <w:top w:val="single" w:sz="4" w:space="0" w:color="auto"/>
              <w:left w:val="single" w:sz="4" w:space="0" w:color="auto"/>
              <w:bottom w:val="single" w:sz="4" w:space="0" w:color="auto"/>
              <w:right w:val="single" w:sz="4" w:space="0" w:color="auto"/>
            </w:tcBorders>
          </w:tcPr>
          <w:p w14:paraId="7A976EED" w14:textId="77777777" w:rsidR="00493CF3" w:rsidRPr="000D0A1E" w:rsidRDefault="00493CF3" w:rsidP="00493CF3">
            <w:pPr>
              <w:keepNext/>
              <w:keepLines/>
              <w:spacing w:line="256" w:lineRule="auto"/>
              <w:rPr>
                <w:rFonts w:ascii="Times New Roman" w:hAnsi="Times New Roman"/>
                <w:sz w:val="16"/>
                <w:szCs w:val="20"/>
              </w:rPr>
            </w:pPr>
          </w:p>
        </w:tc>
      </w:tr>
      <w:tr w:rsidR="00493CF3" w:rsidRPr="000D0A1E" w14:paraId="5961D9A6" w14:textId="77777777" w:rsidTr="00493CF3">
        <w:trPr>
          <w:trHeight w:val="689"/>
        </w:trPr>
        <w:tc>
          <w:tcPr>
            <w:tcW w:w="704" w:type="dxa"/>
            <w:tcBorders>
              <w:top w:val="single" w:sz="4" w:space="0" w:color="auto"/>
              <w:left w:val="single" w:sz="4" w:space="0" w:color="auto"/>
              <w:bottom w:val="single" w:sz="4" w:space="0" w:color="auto"/>
              <w:right w:val="single" w:sz="4" w:space="0" w:color="auto"/>
            </w:tcBorders>
          </w:tcPr>
          <w:p w14:paraId="65EEA43E" w14:textId="0131E1AB" w:rsidR="00493CF3" w:rsidRPr="00493CF3" w:rsidRDefault="00493CF3" w:rsidP="00493CF3">
            <w:pPr>
              <w:rPr>
                <w:rFonts w:ascii="Times New Roman" w:hAnsi="Times New Roman"/>
                <w:color w:val="000000" w:themeColor="text1"/>
                <w:sz w:val="16"/>
                <w:szCs w:val="16"/>
              </w:rPr>
            </w:pPr>
            <w:r w:rsidRPr="00493CF3">
              <w:rPr>
                <w:rFonts w:ascii="Times New Roman" w:hAnsi="Times New Roman"/>
                <w:color w:val="000000" w:themeColor="text1"/>
                <w:sz w:val="16"/>
                <w:szCs w:val="16"/>
              </w:rPr>
              <w:t>24-1c</w:t>
            </w:r>
          </w:p>
        </w:tc>
        <w:tc>
          <w:tcPr>
            <w:tcW w:w="1276" w:type="dxa"/>
            <w:tcBorders>
              <w:top w:val="single" w:sz="4" w:space="0" w:color="auto"/>
              <w:left w:val="single" w:sz="4" w:space="0" w:color="auto"/>
              <w:bottom w:val="single" w:sz="4" w:space="0" w:color="auto"/>
              <w:right w:val="single" w:sz="4" w:space="0" w:color="auto"/>
            </w:tcBorders>
          </w:tcPr>
          <w:p w14:paraId="71AB1BD5" w14:textId="77777777" w:rsidR="00493CF3" w:rsidRPr="00493CF3" w:rsidRDefault="00493CF3" w:rsidP="00493CF3">
            <w:pPr>
              <w:pStyle w:val="TAL"/>
              <w:rPr>
                <w:rFonts w:ascii="Times New Roman" w:hAnsi="Times New Roman"/>
                <w:color w:val="000000" w:themeColor="text1"/>
                <w:sz w:val="16"/>
                <w:szCs w:val="16"/>
                <w:lang w:val="en-US"/>
              </w:rPr>
            </w:pPr>
            <w:r w:rsidRPr="00493CF3">
              <w:rPr>
                <w:rFonts w:ascii="Times New Roman" w:hAnsi="Times New Roman"/>
                <w:color w:val="000000" w:themeColor="text1"/>
                <w:sz w:val="16"/>
                <w:szCs w:val="16"/>
                <w:lang w:val="en-US"/>
              </w:rPr>
              <w:t>Multi-RB support</w:t>
            </w:r>
          </w:p>
          <w:p w14:paraId="0F1FD73C" w14:textId="4C57BBDB" w:rsidR="00493CF3" w:rsidRPr="00493CF3" w:rsidRDefault="00493CF3" w:rsidP="00493CF3">
            <w:pPr>
              <w:rPr>
                <w:rFonts w:ascii="Times New Roman" w:hAnsi="Times New Roman"/>
                <w:color w:val="000000" w:themeColor="text1"/>
                <w:sz w:val="16"/>
                <w:szCs w:val="16"/>
              </w:rPr>
            </w:pPr>
            <w:r w:rsidRPr="00493CF3">
              <w:rPr>
                <w:rFonts w:ascii="Times New Roman" w:hAnsi="Times New Roman"/>
                <w:color w:val="000000" w:themeColor="text1"/>
                <w:sz w:val="16"/>
                <w:szCs w:val="16"/>
              </w:rPr>
              <w:t xml:space="preserve">PUCCH format 0/1/4 for 120 kHz </w:t>
            </w:r>
            <w:r w:rsidRPr="00493CF3">
              <w:rPr>
                <w:rFonts w:ascii="Times New Roman" w:hAnsi="Times New Roman"/>
                <w:color w:val="000000" w:themeColor="text1"/>
                <w:sz w:val="16"/>
                <w:szCs w:val="16"/>
                <w:highlight w:val="yellow"/>
              </w:rPr>
              <w:t>[with/without shared spectrum channel access]</w:t>
            </w:r>
          </w:p>
        </w:tc>
        <w:tc>
          <w:tcPr>
            <w:tcW w:w="3827" w:type="dxa"/>
            <w:tcBorders>
              <w:top w:val="single" w:sz="4" w:space="0" w:color="auto"/>
              <w:left w:val="single" w:sz="4" w:space="0" w:color="auto"/>
              <w:bottom w:val="single" w:sz="4" w:space="0" w:color="auto"/>
              <w:right w:val="single" w:sz="4" w:space="0" w:color="auto"/>
            </w:tcBorders>
          </w:tcPr>
          <w:p w14:paraId="5CCEA124" w14:textId="77777777" w:rsidR="00493CF3" w:rsidRPr="00493CF3" w:rsidRDefault="00493CF3" w:rsidP="00493CF3">
            <w:pPr>
              <w:pStyle w:val="TAL"/>
              <w:tabs>
                <w:tab w:val="left" w:pos="360"/>
              </w:tabs>
              <w:spacing w:line="254" w:lineRule="auto"/>
              <w:rPr>
                <w:rFonts w:ascii="Times New Roman" w:hAnsi="Times New Roman"/>
                <w:color w:val="000000" w:themeColor="text1"/>
                <w:sz w:val="16"/>
                <w:szCs w:val="16"/>
                <w:lang w:val="en-US"/>
              </w:rPr>
            </w:pPr>
            <w:r w:rsidRPr="00493CF3">
              <w:rPr>
                <w:rFonts w:ascii="Times New Roman" w:hAnsi="Times New Roman"/>
                <w:color w:val="000000" w:themeColor="text1"/>
                <w:sz w:val="16"/>
                <w:szCs w:val="16"/>
                <w:lang w:val="en-US"/>
              </w:rPr>
              <w:t xml:space="preserve">1. Support multi-RB PUCCH format 4 for 120 kHz </w:t>
            </w:r>
          </w:p>
          <w:p w14:paraId="7E08C115" w14:textId="77777777" w:rsidR="00493CF3" w:rsidRPr="00493CF3" w:rsidRDefault="00493CF3" w:rsidP="00493CF3">
            <w:pPr>
              <w:rPr>
                <w:rFonts w:ascii="Times New Roman" w:hAnsi="Times New Roman"/>
                <w:color w:val="000000" w:themeColor="text1"/>
                <w:sz w:val="16"/>
                <w:szCs w:val="16"/>
              </w:rPr>
            </w:pPr>
            <w:r w:rsidRPr="00493CF3">
              <w:rPr>
                <w:rFonts w:ascii="Times New Roman" w:hAnsi="Times New Roman"/>
                <w:color w:val="000000" w:themeColor="text1"/>
                <w:sz w:val="16"/>
                <w:szCs w:val="16"/>
              </w:rPr>
              <w:t>2. Support multi-RB PUCCH format 0/1 for 120 kHz</w:t>
            </w:r>
          </w:p>
          <w:p w14:paraId="5390E42D" w14:textId="77777777" w:rsidR="00493CF3" w:rsidRPr="00493CF3" w:rsidRDefault="00493CF3" w:rsidP="00493CF3">
            <w:pPr>
              <w:rPr>
                <w:rFonts w:ascii="Times New Roman" w:hAnsi="Times New Roman"/>
                <w:color w:val="000000" w:themeColor="text1"/>
                <w:sz w:val="16"/>
                <w:szCs w:val="16"/>
              </w:rPr>
            </w:pPr>
          </w:p>
        </w:tc>
        <w:tc>
          <w:tcPr>
            <w:tcW w:w="1701" w:type="dxa"/>
            <w:tcBorders>
              <w:top w:val="single" w:sz="4" w:space="0" w:color="auto"/>
              <w:left w:val="single" w:sz="4" w:space="0" w:color="auto"/>
              <w:bottom w:val="single" w:sz="4" w:space="0" w:color="auto"/>
              <w:right w:val="single" w:sz="4" w:space="0" w:color="auto"/>
            </w:tcBorders>
          </w:tcPr>
          <w:p w14:paraId="788E61D8" w14:textId="77777777" w:rsidR="00493CF3" w:rsidRPr="000D0A1E" w:rsidRDefault="00493CF3" w:rsidP="00493CF3">
            <w:pPr>
              <w:keepNext/>
              <w:keepLines/>
              <w:spacing w:line="256" w:lineRule="auto"/>
              <w:rPr>
                <w:rFonts w:ascii="Times New Roman" w:hAnsi="Times New Roman"/>
                <w:sz w:val="16"/>
                <w:szCs w:val="20"/>
              </w:rPr>
            </w:pPr>
          </w:p>
        </w:tc>
        <w:tc>
          <w:tcPr>
            <w:tcW w:w="1559" w:type="dxa"/>
            <w:tcBorders>
              <w:top w:val="single" w:sz="4" w:space="0" w:color="auto"/>
              <w:left w:val="single" w:sz="4" w:space="0" w:color="auto"/>
              <w:bottom w:val="single" w:sz="4" w:space="0" w:color="auto"/>
              <w:right w:val="single" w:sz="4" w:space="0" w:color="auto"/>
            </w:tcBorders>
          </w:tcPr>
          <w:p w14:paraId="094C90F6" w14:textId="77777777" w:rsidR="00493CF3" w:rsidRPr="000D0A1E" w:rsidRDefault="00493CF3" w:rsidP="00493CF3">
            <w:pPr>
              <w:keepNext/>
              <w:keepLines/>
              <w:spacing w:line="256" w:lineRule="auto"/>
              <w:rPr>
                <w:rFonts w:ascii="Times New Roman" w:hAnsi="Times New Roman"/>
                <w:sz w:val="16"/>
                <w:szCs w:val="20"/>
              </w:rPr>
            </w:pPr>
          </w:p>
        </w:tc>
      </w:tr>
      <w:tr w:rsidR="00493CF3" w:rsidRPr="000D0A1E" w14:paraId="76B12268" w14:textId="77777777" w:rsidTr="00493CF3">
        <w:trPr>
          <w:trHeight w:val="689"/>
        </w:trPr>
        <w:tc>
          <w:tcPr>
            <w:tcW w:w="704" w:type="dxa"/>
            <w:tcBorders>
              <w:top w:val="single" w:sz="4" w:space="0" w:color="auto"/>
              <w:left w:val="single" w:sz="4" w:space="0" w:color="auto"/>
              <w:bottom w:val="single" w:sz="4" w:space="0" w:color="auto"/>
              <w:right w:val="single" w:sz="4" w:space="0" w:color="auto"/>
            </w:tcBorders>
          </w:tcPr>
          <w:p w14:paraId="12573252" w14:textId="5EB2D06B" w:rsidR="00493CF3" w:rsidRPr="00493CF3" w:rsidRDefault="00493CF3" w:rsidP="00493CF3">
            <w:pPr>
              <w:rPr>
                <w:rFonts w:ascii="Times New Roman" w:hAnsi="Times New Roman"/>
                <w:color w:val="000000" w:themeColor="text1"/>
                <w:sz w:val="16"/>
                <w:szCs w:val="16"/>
              </w:rPr>
            </w:pPr>
            <w:r w:rsidRPr="00493CF3">
              <w:rPr>
                <w:rFonts w:ascii="Times New Roman" w:hAnsi="Times New Roman"/>
                <w:color w:val="000000" w:themeColor="text1"/>
                <w:sz w:val="16"/>
                <w:szCs w:val="16"/>
              </w:rPr>
              <w:t>24-4b</w:t>
            </w:r>
          </w:p>
        </w:tc>
        <w:tc>
          <w:tcPr>
            <w:tcW w:w="1276" w:type="dxa"/>
            <w:tcBorders>
              <w:top w:val="single" w:sz="4" w:space="0" w:color="auto"/>
              <w:left w:val="single" w:sz="4" w:space="0" w:color="auto"/>
              <w:bottom w:val="single" w:sz="4" w:space="0" w:color="auto"/>
              <w:right w:val="single" w:sz="4" w:space="0" w:color="auto"/>
            </w:tcBorders>
          </w:tcPr>
          <w:p w14:paraId="36321E93" w14:textId="0CF27DF4" w:rsidR="00493CF3" w:rsidRPr="00493CF3" w:rsidRDefault="00493CF3" w:rsidP="00493CF3">
            <w:pPr>
              <w:pStyle w:val="TAL"/>
              <w:rPr>
                <w:rFonts w:ascii="Times New Roman" w:hAnsi="Times New Roman"/>
                <w:color w:val="000000" w:themeColor="text1"/>
                <w:sz w:val="16"/>
                <w:szCs w:val="16"/>
                <w:lang w:val="en-US"/>
              </w:rPr>
            </w:pPr>
            <w:r w:rsidRPr="00493CF3">
              <w:rPr>
                <w:rFonts w:ascii="Times New Roman" w:hAnsi="Times New Roman"/>
                <w:color w:val="000000" w:themeColor="text1"/>
                <w:sz w:val="16"/>
                <w:szCs w:val="16"/>
                <w:lang w:val="en-US"/>
              </w:rPr>
              <w:t xml:space="preserve">Wideband </w:t>
            </w:r>
            <w:proofErr w:type="gramStart"/>
            <w:r w:rsidRPr="00493CF3">
              <w:rPr>
                <w:rFonts w:ascii="Times New Roman" w:hAnsi="Times New Roman"/>
                <w:color w:val="000000" w:themeColor="text1"/>
                <w:sz w:val="16"/>
                <w:szCs w:val="16"/>
                <w:lang w:val="en-US"/>
              </w:rPr>
              <w:t>PRACH  for</w:t>
            </w:r>
            <w:proofErr w:type="gramEnd"/>
            <w:r w:rsidRPr="00493CF3">
              <w:rPr>
                <w:rFonts w:ascii="Times New Roman" w:hAnsi="Times New Roman"/>
                <w:color w:val="000000" w:themeColor="text1"/>
                <w:sz w:val="16"/>
                <w:szCs w:val="16"/>
                <w:lang w:val="en-US"/>
              </w:rPr>
              <w:t xml:space="preserve"> 480 kHz </w:t>
            </w:r>
            <w:r w:rsidRPr="00493CF3">
              <w:rPr>
                <w:rFonts w:ascii="Times New Roman" w:hAnsi="Times New Roman"/>
                <w:color w:val="000000" w:themeColor="text1"/>
                <w:sz w:val="16"/>
                <w:szCs w:val="16"/>
                <w:highlight w:val="yellow"/>
                <w:lang w:val="en-US"/>
              </w:rPr>
              <w:t>[with/without shared spectrum channel access]</w:t>
            </w:r>
          </w:p>
        </w:tc>
        <w:tc>
          <w:tcPr>
            <w:tcW w:w="3827" w:type="dxa"/>
            <w:tcBorders>
              <w:top w:val="single" w:sz="4" w:space="0" w:color="auto"/>
              <w:left w:val="single" w:sz="4" w:space="0" w:color="auto"/>
              <w:bottom w:val="single" w:sz="4" w:space="0" w:color="auto"/>
              <w:right w:val="single" w:sz="4" w:space="0" w:color="auto"/>
            </w:tcBorders>
          </w:tcPr>
          <w:p w14:paraId="4DD6AE64" w14:textId="2F857354" w:rsidR="00493CF3" w:rsidRPr="00493CF3" w:rsidRDefault="00493CF3" w:rsidP="00493CF3">
            <w:pPr>
              <w:rPr>
                <w:rFonts w:ascii="Times New Roman" w:hAnsi="Times New Roman"/>
                <w:color w:val="000000" w:themeColor="text1"/>
                <w:sz w:val="16"/>
                <w:szCs w:val="16"/>
              </w:rPr>
            </w:pPr>
            <w:r w:rsidRPr="00493CF3">
              <w:rPr>
                <w:rFonts w:ascii="Times New Roman" w:hAnsi="Times New Roman"/>
                <w:color w:val="000000" w:themeColor="text1"/>
                <w:sz w:val="16"/>
                <w:szCs w:val="16"/>
              </w:rPr>
              <w:t>PRACH with 480</w:t>
            </w:r>
            <w:r w:rsidR="000C14BE">
              <w:rPr>
                <w:rFonts w:ascii="Times New Roman" w:hAnsi="Times New Roman"/>
                <w:color w:val="000000" w:themeColor="text1"/>
                <w:sz w:val="16"/>
                <w:szCs w:val="16"/>
              </w:rPr>
              <w:t xml:space="preserve"> k</w:t>
            </w:r>
            <w:r w:rsidR="000C14BE" w:rsidRPr="00493CF3">
              <w:rPr>
                <w:rFonts w:ascii="Times New Roman" w:hAnsi="Times New Roman"/>
                <w:color w:val="000000" w:themeColor="text1"/>
                <w:sz w:val="16"/>
                <w:szCs w:val="16"/>
              </w:rPr>
              <w:t xml:space="preserve">Hz </w:t>
            </w:r>
            <w:r w:rsidRPr="00493CF3">
              <w:rPr>
                <w:rFonts w:ascii="Times New Roman" w:hAnsi="Times New Roman"/>
                <w:color w:val="000000" w:themeColor="text1"/>
                <w:sz w:val="16"/>
                <w:szCs w:val="16"/>
              </w:rPr>
              <w:t>and length 571</w:t>
            </w:r>
          </w:p>
          <w:p w14:paraId="3BCBBC61" w14:textId="3FED075F" w:rsidR="00493CF3" w:rsidRPr="00493CF3" w:rsidRDefault="00493CF3" w:rsidP="00493CF3">
            <w:pPr>
              <w:pStyle w:val="TAL"/>
              <w:tabs>
                <w:tab w:val="left" w:pos="360"/>
              </w:tabs>
              <w:spacing w:line="254" w:lineRule="auto"/>
              <w:rPr>
                <w:rFonts w:ascii="Times New Roman" w:hAnsi="Times New Roman"/>
                <w:color w:val="000000" w:themeColor="text1"/>
                <w:sz w:val="16"/>
                <w:szCs w:val="16"/>
                <w:lang w:val="en-US"/>
              </w:rPr>
            </w:pPr>
            <w:r w:rsidRPr="00493CF3">
              <w:rPr>
                <w:rFonts w:ascii="Times New Roman" w:hAnsi="Times New Roman"/>
                <w:color w:val="000000" w:themeColor="text1"/>
                <w:sz w:val="16"/>
                <w:szCs w:val="16"/>
                <w:lang w:val="en-US"/>
              </w:rPr>
              <w:t xml:space="preserve"> </w:t>
            </w:r>
          </w:p>
        </w:tc>
        <w:tc>
          <w:tcPr>
            <w:tcW w:w="1701" w:type="dxa"/>
            <w:tcBorders>
              <w:top w:val="single" w:sz="4" w:space="0" w:color="auto"/>
              <w:left w:val="single" w:sz="4" w:space="0" w:color="auto"/>
              <w:bottom w:val="single" w:sz="4" w:space="0" w:color="auto"/>
              <w:right w:val="single" w:sz="4" w:space="0" w:color="auto"/>
            </w:tcBorders>
          </w:tcPr>
          <w:p w14:paraId="120699F3" w14:textId="77777777" w:rsidR="00493CF3" w:rsidRPr="000D0A1E" w:rsidRDefault="00493CF3" w:rsidP="00493CF3">
            <w:pPr>
              <w:keepNext/>
              <w:keepLines/>
              <w:spacing w:line="256" w:lineRule="auto"/>
              <w:rPr>
                <w:rFonts w:ascii="Times New Roman" w:hAnsi="Times New Roman"/>
                <w:sz w:val="16"/>
                <w:szCs w:val="20"/>
              </w:rPr>
            </w:pPr>
          </w:p>
        </w:tc>
        <w:tc>
          <w:tcPr>
            <w:tcW w:w="1559" w:type="dxa"/>
            <w:tcBorders>
              <w:top w:val="single" w:sz="4" w:space="0" w:color="auto"/>
              <w:left w:val="single" w:sz="4" w:space="0" w:color="auto"/>
              <w:bottom w:val="single" w:sz="4" w:space="0" w:color="auto"/>
              <w:right w:val="single" w:sz="4" w:space="0" w:color="auto"/>
            </w:tcBorders>
          </w:tcPr>
          <w:p w14:paraId="224CC869" w14:textId="77777777" w:rsidR="00493CF3" w:rsidRPr="000D0A1E" w:rsidRDefault="00493CF3" w:rsidP="00493CF3">
            <w:pPr>
              <w:keepNext/>
              <w:keepLines/>
              <w:spacing w:line="256" w:lineRule="auto"/>
              <w:rPr>
                <w:rFonts w:ascii="Times New Roman" w:hAnsi="Times New Roman"/>
                <w:sz w:val="16"/>
                <w:szCs w:val="20"/>
              </w:rPr>
            </w:pPr>
          </w:p>
        </w:tc>
      </w:tr>
      <w:tr w:rsidR="00493CF3" w:rsidRPr="000D0A1E" w14:paraId="41668527" w14:textId="77777777" w:rsidTr="00493CF3">
        <w:trPr>
          <w:trHeight w:val="689"/>
        </w:trPr>
        <w:tc>
          <w:tcPr>
            <w:tcW w:w="704" w:type="dxa"/>
            <w:tcBorders>
              <w:top w:val="single" w:sz="4" w:space="0" w:color="auto"/>
              <w:left w:val="single" w:sz="4" w:space="0" w:color="auto"/>
              <w:bottom w:val="single" w:sz="4" w:space="0" w:color="auto"/>
              <w:right w:val="single" w:sz="4" w:space="0" w:color="auto"/>
            </w:tcBorders>
          </w:tcPr>
          <w:p w14:paraId="76982717" w14:textId="0B33960F" w:rsidR="00493CF3" w:rsidRPr="00493CF3" w:rsidRDefault="00493CF3" w:rsidP="00493CF3">
            <w:pPr>
              <w:rPr>
                <w:rFonts w:ascii="Times New Roman" w:hAnsi="Times New Roman"/>
                <w:color w:val="000000" w:themeColor="text1"/>
                <w:sz w:val="16"/>
                <w:szCs w:val="16"/>
              </w:rPr>
            </w:pPr>
            <w:r w:rsidRPr="00493CF3">
              <w:rPr>
                <w:rFonts w:ascii="Times New Roman" w:hAnsi="Times New Roman"/>
                <w:color w:val="000000" w:themeColor="text1"/>
                <w:sz w:val="16"/>
                <w:szCs w:val="16"/>
              </w:rPr>
              <w:t>24-5c</w:t>
            </w:r>
          </w:p>
        </w:tc>
        <w:tc>
          <w:tcPr>
            <w:tcW w:w="1276" w:type="dxa"/>
            <w:tcBorders>
              <w:top w:val="single" w:sz="4" w:space="0" w:color="auto"/>
              <w:left w:val="single" w:sz="4" w:space="0" w:color="auto"/>
              <w:bottom w:val="single" w:sz="4" w:space="0" w:color="auto"/>
              <w:right w:val="single" w:sz="4" w:space="0" w:color="auto"/>
            </w:tcBorders>
          </w:tcPr>
          <w:p w14:paraId="46209A43" w14:textId="55106B9B" w:rsidR="00493CF3" w:rsidRPr="00493CF3" w:rsidRDefault="00493CF3" w:rsidP="00493CF3">
            <w:pPr>
              <w:pStyle w:val="TAL"/>
              <w:rPr>
                <w:rFonts w:ascii="Times New Roman" w:hAnsi="Times New Roman"/>
                <w:color w:val="000000" w:themeColor="text1"/>
                <w:sz w:val="16"/>
                <w:szCs w:val="16"/>
                <w:lang w:val="en-US"/>
              </w:rPr>
            </w:pPr>
            <w:r w:rsidRPr="00493CF3">
              <w:rPr>
                <w:rFonts w:ascii="Times New Roman" w:hAnsi="Times New Roman"/>
                <w:color w:val="000000" w:themeColor="text1"/>
                <w:sz w:val="16"/>
                <w:szCs w:val="16"/>
                <w:lang w:val="en-US"/>
              </w:rPr>
              <w:t xml:space="preserve">Multi-RB PUCCH format 0/1/4 for 960 kHz </w:t>
            </w:r>
            <w:r w:rsidRPr="00493CF3">
              <w:rPr>
                <w:rFonts w:ascii="Times New Roman" w:hAnsi="Times New Roman"/>
                <w:color w:val="000000" w:themeColor="text1"/>
                <w:sz w:val="16"/>
                <w:szCs w:val="16"/>
                <w:highlight w:val="yellow"/>
                <w:lang w:val="en-US"/>
              </w:rPr>
              <w:t>[with/without shared spectrum channel access]</w:t>
            </w:r>
          </w:p>
        </w:tc>
        <w:tc>
          <w:tcPr>
            <w:tcW w:w="3827" w:type="dxa"/>
            <w:tcBorders>
              <w:top w:val="single" w:sz="4" w:space="0" w:color="auto"/>
              <w:left w:val="single" w:sz="4" w:space="0" w:color="auto"/>
              <w:bottom w:val="single" w:sz="4" w:space="0" w:color="auto"/>
              <w:right w:val="single" w:sz="4" w:space="0" w:color="auto"/>
            </w:tcBorders>
          </w:tcPr>
          <w:p w14:paraId="6BCACE62" w14:textId="71FCEEF3" w:rsidR="00493CF3" w:rsidRPr="00493CF3" w:rsidRDefault="00493CF3" w:rsidP="00493CF3">
            <w:pPr>
              <w:rPr>
                <w:rFonts w:ascii="Times New Roman" w:hAnsi="Times New Roman"/>
                <w:color w:val="000000" w:themeColor="text1"/>
                <w:sz w:val="16"/>
                <w:szCs w:val="16"/>
              </w:rPr>
            </w:pPr>
            <w:r w:rsidRPr="00493CF3">
              <w:rPr>
                <w:rFonts w:ascii="Times New Roman" w:hAnsi="Times New Roman"/>
                <w:color w:val="000000" w:themeColor="text1"/>
                <w:sz w:val="16"/>
                <w:szCs w:val="16"/>
              </w:rPr>
              <w:t>Support multi-RB PUCCH format 0/1/4 for 960 kHz</w:t>
            </w:r>
          </w:p>
        </w:tc>
        <w:tc>
          <w:tcPr>
            <w:tcW w:w="1701" w:type="dxa"/>
            <w:tcBorders>
              <w:top w:val="single" w:sz="4" w:space="0" w:color="auto"/>
              <w:left w:val="single" w:sz="4" w:space="0" w:color="auto"/>
              <w:bottom w:val="single" w:sz="4" w:space="0" w:color="auto"/>
              <w:right w:val="single" w:sz="4" w:space="0" w:color="auto"/>
            </w:tcBorders>
          </w:tcPr>
          <w:p w14:paraId="5E5C81D5" w14:textId="77777777" w:rsidR="00493CF3" w:rsidRPr="000D0A1E" w:rsidRDefault="00493CF3" w:rsidP="00493CF3">
            <w:pPr>
              <w:keepNext/>
              <w:keepLines/>
              <w:spacing w:line="256" w:lineRule="auto"/>
              <w:rPr>
                <w:rFonts w:ascii="Times New Roman" w:hAnsi="Times New Roman"/>
                <w:sz w:val="16"/>
                <w:szCs w:val="20"/>
              </w:rPr>
            </w:pPr>
          </w:p>
        </w:tc>
        <w:tc>
          <w:tcPr>
            <w:tcW w:w="1559" w:type="dxa"/>
            <w:tcBorders>
              <w:top w:val="single" w:sz="4" w:space="0" w:color="auto"/>
              <w:left w:val="single" w:sz="4" w:space="0" w:color="auto"/>
              <w:bottom w:val="single" w:sz="4" w:space="0" w:color="auto"/>
              <w:right w:val="single" w:sz="4" w:space="0" w:color="auto"/>
            </w:tcBorders>
          </w:tcPr>
          <w:p w14:paraId="1DEDA884" w14:textId="77777777" w:rsidR="00493CF3" w:rsidRPr="000D0A1E" w:rsidRDefault="00493CF3" w:rsidP="00493CF3">
            <w:pPr>
              <w:keepNext/>
              <w:keepLines/>
              <w:spacing w:line="256" w:lineRule="auto"/>
              <w:rPr>
                <w:rFonts w:ascii="Times New Roman" w:hAnsi="Times New Roman"/>
                <w:sz w:val="16"/>
                <w:szCs w:val="20"/>
              </w:rPr>
            </w:pPr>
          </w:p>
        </w:tc>
      </w:tr>
    </w:tbl>
    <w:p w14:paraId="16F74297" w14:textId="5AE32409" w:rsidR="008840B5" w:rsidRPr="005E3F5B" w:rsidRDefault="008840B5" w:rsidP="008840B5">
      <w:pPr>
        <w:pStyle w:val="a7"/>
        <w:jc w:val="both"/>
        <w:rPr>
          <w:rFonts w:ascii="Times New Roman" w:hAnsi="Times New Roman"/>
          <w:b/>
        </w:rPr>
      </w:pPr>
      <w:bookmarkStart w:id="5" w:name="_Ref92384319"/>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1939BE">
        <w:rPr>
          <w:rFonts w:ascii="Times New Roman" w:hAnsi="Times New Roman"/>
          <w:b/>
          <w:noProof/>
        </w:rPr>
        <w:t>1</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FG 24-1b, 24-1c, 24-4b and 24-5c are only </w:t>
      </w:r>
      <w:r w:rsidR="000A3BEF">
        <w:rPr>
          <w:rFonts w:ascii="Times New Roman" w:hAnsi="Times New Roman"/>
          <w:b/>
        </w:rPr>
        <w:t xml:space="preserve">applicable </w:t>
      </w:r>
      <w:r>
        <w:rPr>
          <w:rFonts w:ascii="Times New Roman" w:hAnsi="Times New Roman"/>
          <w:b/>
        </w:rPr>
        <w:t>to the scenario</w:t>
      </w:r>
      <w:r w:rsidR="000A3BEF">
        <w:rPr>
          <w:rFonts w:ascii="Times New Roman" w:hAnsi="Times New Roman"/>
          <w:b/>
        </w:rPr>
        <w:t>s</w:t>
      </w:r>
      <w:r>
        <w:rPr>
          <w:rFonts w:ascii="Times New Roman" w:hAnsi="Times New Roman"/>
          <w:b/>
        </w:rPr>
        <w:t xml:space="preserve"> without shared spectrum access</w:t>
      </w:r>
      <w:r w:rsidRPr="00984B38">
        <w:rPr>
          <w:rFonts w:ascii="Times New Roman" w:hAnsi="Times New Roman"/>
          <w:b/>
        </w:rPr>
        <w:t>.</w:t>
      </w:r>
      <w:bookmarkEnd w:id="5"/>
    </w:p>
    <w:p w14:paraId="38133814" w14:textId="61D65493" w:rsidR="00493CF3" w:rsidRDefault="008840B5" w:rsidP="00592FE1">
      <w:pPr>
        <w:spacing w:before="120" w:after="120"/>
        <w:jc w:val="both"/>
        <w:rPr>
          <w:rFonts w:ascii="Times New Roman" w:eastAsiaTheme="minorEastAsia" w:hAnsi="Times New Roman"/>
          <w:b/>
          <w:i/>
          <w:szCs w:val="20"/>
          <w:u w:val="single"/>
          <w:lang w:eastAsia="zh-CN"/>
        </w:rPr>
      </w:pPr>
      <w:r>
        <w:rPr>
          <w:rFonts w:ascii="Times New Roman" w:eastAsiaTheme="minorEastAsia" w:hAnsi="Times New Roman"/>
          <w:b/>
          <w:i/>
          <w:szCs w:val="20"/>
          <w:u w:val="single"/>
          <w:lang w:eastAsia="zh-CN"/>
        </w:rPr>
        <w:t>Multi-PDSCH scheduling</w:t>
      </w:r>
      <w:r w:rsidRPr="00DC0E71">
        <w:rPr>
          <w:rFonts w:ascii="Times New Roman" w:eastAsiaTheme="minorEastAsia" w:hAnsi="Times New Roman"/>
          <w:b/>
          <w:i/>
          <w:szCs w:val="20"/>
          <w:u w:val="single"/>
          <w:lang w:eastAsia="zh-CN"/>
        </w:rPr>
        <w:t>:</w:t>
      </w:r>
    </w:p>
    <w:p w14:paraId="321E9666" w14:textId="5589080F" w:rsidR="008840B5" w:rsidRPr="00C023AA" w:rsidRDefault="00C023AA" w:rsidP="00592FE1">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For multi-PDSCH scheduling and corresponding HARQ enhancements, it is not decided yet whether it is a separate FG or a component of 480/</w:t>
      </w:r>
      <w:r w:rsidR="000A3BEF">
        <w:rPr>
          <w:rFonts w:ascii="Times New Roman" w:eastAsiaTheme="minorEastAsia" w:hAnsi="Times New Roman"/>
          <w:szCs w:val="20"/>
          <w:lang w:eastAsia="zh-CN"/>
        </w:rPr>
        <w:t xml:space="preserve">960 kHz </w:t>
      </w:r>
      <w:r>
        <w:rPr>
          <w:rFonts w:ascii="Times New Roman" w:eastAsiaTheme="minorEastAsia" w:hAnsi="Times New Roman"/>
          <w:szCs w:val="20"/>
          <w:lang w:eastAsia="zh-CN"/>
        </w:rPr>
        <w:t>support. In our view, there is no critical requirement for multi-PDSCH scheduling even when multi-slot PDCCH monitoring is used for 480/960</w:t>
      </w:r>
      <w:r w:rsidR="000A3BEF">
        <w:rPr>
          <w:rFonts w:ascii="Times New Roman" w:eastAsiaTheme="minorEastAsia" w:hAnsi="Times New Roman"/>
          <w:szCs w:val="20"/>
          <w:lang w:eastAsia="zh-CN"/>
        </w:rPr>
        <w:t xml:space="preserve"> kHz</w:t>
      </w:r>
      <w:r>
        <w:rPr>
          <w:rFonts w:ascii="Times New Roman" w:eastAsiaTheme="minorEastAsia" w:hAnsi="Times New Roman"/>
          <w:szCs w:val="20"/>
          <w:lang w:eastAsia="zh-CN"/>
        </w:rPr>
        <w:t xml:space="preserve">. The only drawback is data rate loss brought by multi-slot PDCCH monitoring but the system still works. Therefore, </w:t>
      </w:r>
      <w:r w:rsidR="00AD6610">
        <w:rPr>
          <w:rFonts w:ascii="Times New Roman" w:eastAsiaTheme="minorEastAsia" w:hAnsi="Times New Roman"/>
          <w:szCs w:val="20"/>
          <w:lang w:eastAsia="zh-CN"/>
        </w:rPr>
        <w:t>separate</w:t>
      </w:r>
      <w:r>
        <w:rPr>
          <w:rFonts w:ascii="Times New Roman" w:eastAsiaTheme="minorEastAsia" w:hAnsi="Times New Roman"/>
          <w:szCs w:val="20"/>
          <w:lang w:eastAsia="zh-CN"/>
        </w:rPr>
        <w:t xml:space="preserve"> </w:t>
      </w:r>
      <w:r w:rsidR="00AD6610">
        <w:rPr>
          <w:rFonts w:ascii="Times New Roman" w:eastAsiaTheme="minorEastAsia" w:hAnsi="Times New Roman"/>
          <w:szCs w:val="20"/>
          <w:lang w:eastAsia="zh-CN"/>
        </w:rPr>
        <w:t xml:space="preserve">optional </w:t>
      </w:r>
      <w:r>
        <w:rPr>
          <w:rFonts w:ascii="Times New Roman" w:eastAsiaTheme="minorEastAsia" w:hAnsi="Times New Roman"/>
          <w:szCs w:val="20"/>
          <w:lang w:eastAsia="zh-CN"/>
        </w:rPr>
        <w:t xml:space="preserve">multi-PDSCH scheduling </w:t>
      </w:r>
      <w:r w:rsidR="00AD1D9F">
        <w:rPr>
          <w:rFonts w:ascii="Times New Roman" w:eastAsiaTheme="minorEastAsia" w:hAnsi="Times New Roman"/>
          <w:szCs w:val="20"/>
          <w:lang w:eastAsia="zh-CN"/>
        </w:rPr>
        <w:t xml:space="preserve">capability </w:t>
      </w:r>
      <w:r>
        <w:rPr>
          <w:rFonts w:ascii="Times New Roman" w:eastAsiaTheme="minorEastAsia" w:hAnsi="Times New Roman"/>
          <w:szCs w:val="20"/>
          <w:lang w:eastAsia="zh-CN"/>
        </w:rPr>
        <w:t xml:space="preserve">is </w:t>
      </w:r>
      <w:r w:rsidR="00AD6610">
        <w:rPr>
          <w:rFonts w:ascii="Times New Roman" w:eastAsiaTheme="minorEastAsia" w:hAnsi="Times New Roman"/>
          <w:szCs w:val="20"/>
          <w:lang w:eastAsia="zh-CN"/>
        </w:rPr>
        <w:t>more flexible. In this way, to enhance data rate further, UE has flexibility to increase PDCCH monitoring complexity with smaller X value or support multi-PDSCH scheduling.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3827"/>
        <w:gridCol w:w="1701"/>
        <w:gridCol w:w="1559"/>
      </w:tblGrid>
      <w:tr w:rsidR="008840B5" w:rsidRPr="00046467" w14:paraId="1C9C1DFE" w14:textId="77777777" w:rsidTr="00823389">
        <w:trPr>
          <w:trHeight w:val="20"/>
        </w:trPr>
        <w:tc>
          <w:tcPr>
            <w:tcW w:w="704" w:type="dxa"/>
            <w:tcBorders>
              <w:top w:val="single" w:sz="4" w:space="0" w:color="auto"/>
              <w:left w:val="single" w:sz="4" w:space="0" w:color="auto"/>
              <w:bottom w:val="single" w:sz="4" w:space="0" w:color="auto"/>
              <w:right w:val="single" w:sz="4" w:space="0" w:color="auto"/>
            </w:tcBorders>
            <w:hideMark/>
          </w:tcPr>
          <w:p w14:paraId="2360DF59" w14:textId="77777777" w:rsidR="008840B5" w:rsidRPr="001E28EE" w:rsidRDefault="008840B5" w:rsidP="00823389">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1276" w:type="dxa"/>
            <w:tcBorders>
              <w:top w:val="single" w:sz="4" w:space="0" w:color="auto"/>
              <w:left w:val="single" w:sz="4" w:space="0" w:color="auto"/>
              <w:bottom w:val="single" w:sz="4" w:space="0" w:color="auto"/>
              <w:right w:val="single" w:sz="4" w:space="0" w:color="auto"/>
            </w:tcBorders>
            <w:hideMark/>
          </w:tcPr>
          <w:p w14:paraId="5665180C" w14:textId="77777777" w:rsidR="008840B5" w:rsidRPr="001E28EE" w:rsidRDefault="008840B5" w:rsidP="00823389">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827" w:type="dxa"/>
            <w:tcBorders>
              <w:top w:val="single" w:sz="4" w:space="0" w:color="auto"/>
              <w:left w:val="single" w:sz="4" w:space="0" w:color="auto"/>
              <w:bottom w:val="single" w:sz="4" w:space="0" w:color="auto"/>
              <w:right w:val="single" w:sz="4" w:space="0" w:color="auto"/>
            </w:tcBorders>
          </w:tcPr>
          <w:p w14:paraId="7F585F78" w14:textId="77777777" w:rsidR="008840B5" w:rsidRPr="009907C6" w:rsidRDefault="008840B5" w:rsidP="00823389">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701" w:type="dxa"/>
            <w:tcBorders>
              <w:top w:val="single" w:sz="4" w:space="0" w:color="auto"/>
              <w:left w:val="single" w:sz="4" w:space="0" w:color="auto"/>
              <w:bottom w:val="single" w:sz="4" w:space="0" w:color="auto"/>
              <w:right w:val="single" w:sz="4" w:space="0" w:color="auto"/>
            </w:tcBorders>
            <w:hideMark/>
          </w:tcPr>
          <w:p w14:paraId="7C5379FF" w14:textId="77777777" w:rsidR="008840B5" w:rsidRPr="001E28EE" w:rsidRDefault="008840B5" w:rsidP="00823389">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c>
          <w:tcPr>
            <w:tcW w:w="1559" w:type="dxa"/>
            <w:tcBorders>
              <w:top w:val="single" w:sz="4" w:space="0" w:color="auto"/>
              <w:left w:val="single" w:sz="4" w:space="0" w:color="auto"/>
              <w:bottom w:val="single" w:sz="4" w:space="0" w:color="auto"/>
              <w:right w:val="single" w:sz="4" w:space="0" w:color="auto"/>
            </w:tcBorders>
          </w:tcPr>
          <w:p w14:paraId="297C3222" w14:textId="77777777" w:rsidR="008840B5" w:rsidRPr="00046467" w:rsidRDefault="008840B5" w:rsidP="00823389">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Pr>
                <w:rFonts w:ascii="Arial" w:eastAsiaTheme="minorEastAsia" w:hAnsi="Arial" w:hint="eastAsia"/>
                <w:b/>
                <w:sz w:val="15"/>
                <w:szCs w:val="20"/>
                <w:lang w:val="en-GB" w:eastAsia="zh-CN"/>
              </w:rPr>
              <w:t>T</w:t>
            </w:r>
            <w:r>
              <w:rPr>
                <w:rFonts w:ascii="Arial" w:eastAsiaTheme="minorEastAsia" w:hAnsi="Arial"/>
                <w:b/>
                <w:sz w:val="15"/>
                <w:szCs w:val="20"/>
                <w:lang w:val="en-GB" w:eastAsia="zh-CN"/>
              </w:rPr>
              <w:t>ype</w:t>
            </w:r>
          </w:p>
        </w:tc>
      </w:tr>
      <w:tr w:rsidR="008840B5" w:rsidRPr="000D0A1E" w14:paraId="5A69D294" w14:textId="77777777" w:rsidTr="00823389">
        <w:trPr>
          <w:trHeight w:val="689"/>
        </w:trPr>
        <w:tc>
          <w:tcPr>
            <w:tcW w:w="704" w:type="dxa"/>
            <w:tcBorders>
              <w:top w:val="single" w:sz="4" w:space="0" w:color="auto"/>
              <w:left w:val="single" w:sz="4" w:space="0" w:color="auto"/>
              <w:bottom w:val="single" w:sz="4" w:space="0" w:color="auto"/>
              <w:right w:val="single" w:sz="4" w:space="0" w:color="auto"/>
            </w:tcBorders>
            <w:hideMark/>
          </w:tcPr>
          <w:p w14:paraId="2C37525F" w14:textId="0827AEA7" w:rsidR="008840B5" w:rsidRPr="00D90500" w:rsidRDefault="008840B5" w:rsidP="00C023AA">
            <w:pPr>
              <w:rPr>
                <w:rFonts w:ascii="Times New Roman" w:hAnsi="Times New Roman"/>
                <w:color w:val="000000" w:themeColor="text1"/>
                <w:sz w:val="16"/>
                <w:szCs w:val="16"/>
              </w:rPr>
            </w:pPr>
            <w:r w:rsidRPr="00C023AA">
              <w:rPr>
                <w:rFonts w:ascii="Times New Roman" w:hAnsi="Times New Roman"/>
                <w:color w:val="000000" w:themeColor="text1"/>
                <w:sz w:val="16"/>
                <w:szCs w:val="16"/>
              </w:rPr>
              <w:t>24-4</w:t>
            </w:r>
          </w:p>
        </w:tc>
        <w:tc>
          <w:tcPr>
            <w:tcW w:w="1276" w:type="dxa"/>
            <w:tcBorders>
              <w:top w:val="single" w:sz="4" w:space="0" w:color="auto"/>
              <w:left w:val="single" w:sz="4" w:space="0" w:color="auto"/>
              <w:bottom w:val="single" w:sz="4" w:space="0" w:color="auto"/>
              <w:right w:val="single" w:sz="4" w:space="0" w:color="auto"/>
            </w:tcBorders>
            <w:hideMark/>
          </w:tcPr>
          <w:p w14:paraId="615FC9B8" w14:textId="1833F3C5" w:rsidR="008840B5" w:rsidRPr="00D90500" w:rsidRDefault="008840B5" w:rsidP="00C023AA">
            <w:pPr>
              <w:rPr>
                <w:rFonts w:ascii="Times New Roman" w:hAnsi="Times New Roman"/>
                <w:color w:val="000000" w:themeColor="text1"/>
                <w:sz w:val="16"/>
                <w:szCs w:val="16"/>
              </w:rPr>
            </w:pPr>
            <w:r w:rsidRPr="00C023AA">
              <w:rPr>
                <w:rFonts w:ascii="Times New Roman" w:hAnsi="Times New Roman"/>
                <w:color w:val="000000" w:themeColor="text1"/>
                <w:sz w:val="16"/>
                <w:szCs w:val="16"/>
              </w:rPr>
              <w:t>480KHz SCS support for DL</w:t>
            </w:r>
          </w:p>
        </w:tc>
        <w:tc>
          <w:tcPr>
            <w:tcW w:w="3827" w:type="dxa"/>
            <w:tcBorders>
              <w:top w:val="single" w:sz="4" w:space="0" w:color="auto"/>
              <w:left w:val="single" w:sz="4" w:space="0" w:color="auto"/>
              <w:bottom w:val="single" w:sz="4" w:space="0" w:color="auto"/>
              <w:right w:val="single" w:sz="4" w:space="0" w:color="auto"/>
            </w:tcBorders>
          </w:tcPr>
          <w:p w14:paraId="2B5BF803" w14:textId="6905D407" w:rsidR="008840B5" w:rsidRPr="00C023AA" w:rsidRDefault="008840B5" w:rsidP="00C023AA">
            <w:pPr>
              <w:rPr>
                <w:rFonts w:ascii="Times New Roman" w:hAnsi="Times New Roman"/>
                <w:color w:val="000000" w:themeColor="text1"/>
                <w:sz w:val="16"/>
                <w:szCs w:val="16"/>
              </w:rPr>
            </w:pPr>
            <w:r w:rsidRPr="00C023AA">
              <w:rPr>
                <w:rFonts w:ascii="Times New Roman" w:hAnsi="Times New Roman"/>
                <w:color w:val="000000" w:themeColor="text1"/>
                <w:sz w:val="16"/>
                <w:szCs w:val="16"/>
              </w:rPr>
              <w:t>1. 480KH SCS for DL data and control channels, SSB, and reference signal reception in FR2-2 for non-initial access</w:t>
            </w:r>
          </w:p>
          <w:p w14:paraId="5A8B362F" w14:textId="7DBFE8EE" w:rsidR="008840B5" w:rsidRPr="00C023AA" w:rsidRDefault="008840B5" w:rsidP="00C023AA">
            <w:pPr>
              <w:rPr>
                <w:rFonts w:ascii="Times New Roman" w:hAnsi="Times New Roman"/>
                <w:color w:val="000000" w:themeColor="text1"/>
                <w:sz w:val="16"/>
                <w:szCs w:val="16"/>
              </w:rPr>
            </w:pPr>
            <w:r w:rsidRPr="00C023AA">
              <w:rPr>
                <w:rFonts w:ascii="Times New Roman" w:hAnsi="Times New Roman"/>
                <w:color w:val="000000" w:themeColor="text1"/>
                <w:sz w:val="16"/>
                <w:szCs w:val="16"/>
              </w:rPr>
              <w:t xml:space="preserve">2. Multiple-slot PDCCH monitoring for 480KHz with X=4 slots  </w:t>
            </w:r>
          </w:p>
          <w:p w14:paraId="20D33A8F" w14:textId="05070018" w:rsidR="008840B5" w:rsidRPr="00D90500" w:rsidRDefault="008840B5" w:rsidP="00C023AA">
            <w:pPr>
              <w:rPr>
                <w:rFonts w:ascii="Times New Roman" w:hAnsi="Times New Roman"/>
                <w:color w:val="000000" w:themeColor="text1"/>
                <w:sz w:val="16"/>
                <w:szCs w:val="16"/>
              </w:rPr>
            </w:pPr>
            <w:r w:rsidRPr="00C023AA">
              <w:rPr>
                <w:rFonts w:ascii="Times New Roman" w:hAnsi="Times New Roman"/>
                <w:color w:val="000000" w:themeColor="text1"/>
                <w:sz w:val="16"/>
                <w:szCs w:val="16"/>
                <w:highlight w:val="yellow"/>
              </w:rPr>
              <w:t>FFS: 3. Multi-PDSCH scheduling by single DCI for the operation with 480 kHz SCS and corresponding HARQ enhancements</w:t>
            </w:r>
          </w:p>
        </w:tc>
        <w:tc>
          <w:tcPr>
            <w:tcW w:w="1701" w:type="dxa"/>
            <w:tcBorders>
              <w:top w:val="single" w:sz="4" w:space="0" w:color="auto"/>
              <w:left w:val="single" w:sz="4" w:space="0" w:color="auto"/>
              <w:bottom w:val="single" w:sz="4" w:space="0" w:color="auto"/>
              <w:right w:val="single" w:sz="4" w:space="0" w:color="auto"/>
            </w:tcBorders>
          </w:tcPr>
          <w:p w14:paraId="627A501F" w14:textId="77777777" w:rsidR="008840B5" w:rsidRPr="000D0A1E" w:rsidRDefault="008840B5" w:rsidP="008840B5">
            <w:pPr>
              <w:keepNext/>
              <w:keepLines/>
              <w:spacing w:line="256" w:lineRule="auto"/>
              <w:rPr>
                <w:rFonts w:ascii="Times New Roman" w:hAnsi="Times New Roman"/>
                <w:sz w:val="16"/>
                <w:szCs w:val="20"/>
              </w:rPr>
            </w:pPr>
          </w:p>
        </w:tc>
        <w:tc>
          <w:tcPr>
            <w:tcW w:w="1559" w:type="dxa"/>
            <w:tcBorders>
              <w:top w:val="single" w:sz="4" w:space="0" w:color="auto"/>
              <w:left w:val="single" w:sz="4" w:space="0" w:color="auto"/>
              <w:bottom w:val="single" w:sz="4" w:space="0" w:color="auto"/>
              <w:right w:val="single" w:sz="4" w:space="0" w:color="auto"/>
            </w:tcBorders>
          </w:tcPr>
          <w:p w14:paraId="09609CBE" w14:textId="77777777" w:rsidR="008840B5" w:rsidRPr="000D0A1E" w:rsidRDefault="008840B5" w:rsidP="008840B5">
            <w:pPr>
              <w:keepNext/>
              <w:keepLines/>
              <w:spacing w:line="256" w:lineRule="auto"/>
              <w:rPr>
                <w:rFonts w:ascii="Times New Roman" w:hAnsi="Times New Roman"/>
                <w:sz w:val="16"/>
                <w:szCs w:val="20"/>
              </w:rPr>
            </w:pPr>
          </w:p>
        </w:tc>
      </w:tr>
      <w:tr w:rsidR="008840B5" w:rsidRPr="000D0A1E" w14:paraId="7DE1DFB3" w14:textId="77777777" w:rsidTr="00823389">
        <w:trPr>
          <w:trHeight w:val="689"/>
        </w:trPr>
        <w:tc>
          <w:tcPr>
            <w:tcW w:w="704" w:type="dxa"/>
            <w:tcBorders>
              <w:top w:val="single" w:sz="4" w:space="0" w:color="auto"/>
              <w:left w:val="single" w:sz="4" w:space="0" w:color="auto"/>
              <w:bottom w:val="single" w:sz="4" w:space="0" w:color="auto"/>
              <w:right w:val="single" w:sz="4" w:space="0" w:color="auto"/>
            </w:tcBorders>
          </w:tcPr>
          <w:p w14:paraId="095E79A4" w14:textId="7C0FD06F" w:rsidR="008840B5" w:rsidRPr="00C023AA" w:rsidRDefault="008840B5" w:rsidP="00C023AA">
            <w:pPr>
              <w:rPr>
                <w:rFonts w:ascii="Times New Roman" w:hAnsi="Times New Roman"/>
                <w:color w:val="000000" w:themeColor="text1"/>
                <w:sz w:val="16"/>
                <w:szCs w:val="16"/>
              </w:rPr>
            </w:pPr>
            <w:r w:rsidRPr="00C023AA">
              <w:rPr>
                <w:rFonts w:ascii="Times New Roman" w:hAnsi="Times New Roman"/>
                <w:color w:val="000000" w:themeColor="text1"/>
                <w:sz w:val="16"/>
                <w:szCs w:val="16"/>
              </w:rPr>
              <w:lastRenderedPageBreak/>
              <w:t>24-5</w:t>
            </w:r>
          </w:p>
        </w:tc>
        <w:tc>
          <w:tcPr>
            <w:tcW w:w="1276" w:type="dxa"/>
            <w:tcBorders>
              <w:top w:val="single" w:sz="4" w:space="0" w:color="auto"/>
              <w:left w:val="single" w:sz="4" w:space="0" w:color="auto"/>
              <w:bottom w:val="single" w:sz="4" w:space="0" w:color="auto"/>
              <w:right w:val="single" w:sz="4" w:space="0" w:color="auto"/>
            </w:tcBorders>
          </w:tcPr>
          <w:p w14:paraId="086D3B29" w14:textId="05BC2109" w:rsidR="008840B5" w:rsidRPr="00C023AA" w:rsidRDefault="008840B5" w:rsidP="00C023AA">
            <w:pPr>
              <w:rPr>
                <w:rFonts w:ascii="Times New Roman" w:hAnsi="Times New Roman"/>
                <w:color w:val="000000" w:themeColor="text1"/>
                <w:sz w:val="16"/>
                <w:szCs w:val="16"/>
              </w:rPr>
            </w:pPr>
            <w:r w:rsidRPr="00C023AA">
              <w:rPr>
                <w:rFonts w:ascii="Times New Roman" w:hAnsi="Times New Roman"/>
                <w:color w:val="000000" w:themeColor="text1"/>
                <w:sz w:val="16"/>
                <w:szCs w:val="16"/>
              </w:rPr>
              <w:t>960KHz SCS support for DL</w:t>
            </w:r>
          </w:p>
        </w:tc>
        <w:tc>
          <w:tcPr>
            <w:tcW w:w="3827" w:type="dxa"/>
            <w:tcBorders>
              <w:top w:val="single" w:sz="4" w:space="0" w:color="auto"/>
              <w:left w:val="single" w:sz="4" w:space="0" w:color="auto"/>
              <w:bottom w:val="single" w:sz="4" w:space="0" w:color="auto"/>
              <w:right w:val="single" w:sz="4" w:space="0" w:color="auto"/>
            </w:tcBorders>
          </w:tcPr>
          <w:p w14:paraId="0866BE57" w14:textId="14E39FD0" w:rsidR="008840B5" w:rsidRPr="00C023AA" w:rsidRDefault="008840B5" w:rsidP="00C023AA">
            <w:pPr>
              <w:rPr>
                <w:rFonts w:ascii="Times New Roman" w:hAnsi="Times New Roman"/>
                <w:color w:val="000000" w:themeColor="text1"/>
                <w:sz w:val="16"/>
                <w:szCs w:val="16"/>
              </w:rPr>
            </w:pPr>
            <w:r w:rsidRPr="00C023AA">
              <w:rPr>
                <w:rFonts w:ascii="Times New Roman" w:hAnsi="Times New Roman"/>
                <w:color w:val="000000" w:themeColor="text1"/>
                <w:sz w:val="16"/>
                <w:szCs w:val="16"/>
              </w:rPr>
              <w:t>1. 960KHz SCS for DL data and control channels, SSB, and reference signal reception in FR2-2 for non-initial access</w:t>
            </w:r>
          </w:p>
          <w:p w14:paraId="799F975A" w14:textId="0DA42ED3" w:rsidR="008840B5" w:rsidRPr="00C023AA" w:rsidRDefault="008840B5" w:rsidP="00C023AA">
            <w:pPr>
              <w:rPr>
                <w:rFonts w:ascii="Times New Roman" w:hAnsi="Times New Roman"/>
                <w:color w:val="000000" w:themeColor="text1"/>
                <w:sz w:val="16"/>
                <w:szCs w:val="16"/>
              </w:rPr>
            </w:pPr>
            <w:r w:rsidRPr="00C023AA">
              <w:rPr>
                <w:rFonts w:ascii="Times New Roman" w:hAnsi="Times New Roman"/>
                <w:color w:val="000000" w:themeColor="text1"/>
                <w:sz w:val="16"/>
                <w:szCs w:val="16"/>
              </w:rPr>
              <w:t>2. Multiple-slot PDCCH monitoring for 960KHz with X=8 slots</w:t>
            </w:r>
          </w:p>
          <w:p w14:paraId="4F3901F5" w14:textId="3EFDFF22" w:rsidR="008840B5" w:rsidRPr="00C023AA" w:rsidRDefault="008840B5" w:rsidP="00C023AA">
            <w:pPr>
              <w:rPr>
                <w:rFonts w:ascii="Times New Roman" w:hAnsi="Times New Roman"/>
                <w:color w:val="000000" w:themeColor="text1"/>
                <w:sz w:val="16"/>
                <w:szCs w:val="16"/>
              </w:rPr>
            </w:pPr>
            <w:r w:rsidRPr="00C023AA">
              <w:rPr>
                <w:rFonts w:ascii="Times New Roman" w:hAnsi="Times New Roman"/>
                <w:color w:val="000000" w:themeColor="text1"/>
                <w:sz w:val="16"/>
                <w:szCs w:val="16"/>
                <w:highlight w:val="yellow"/>
              </w:rPr>
              <w:t>FFS: 3. Multi</w:t>
            </w:r>
            <w:r w:rsidR="00956EAD">
              <w:rPr>
                <w:rFonts w:ascii="Times New Roman" w:hAnsi="Times New Roman"/>
                <w:color w:val="000000" w:themeColor="text1"/>
                <w:sz w:val="16"/>
                <w:szCs w:val="16"/>
                <w:highlight w:val="yellow"/>
              </w:rPr>
              <w:t>-</w:t>
            </w:r>
            <w:r w:rsidRPr="00C023AA">
              <w:rPr>
                <w:rFonts w:ascii="Times New Roman" w:hAnsi="Times New Roman"/>
                <w:color w:val="000000" w:themeColor="text1"/>
                <w:sz w:val="16"/>
                <w:szCs w:val="16"/>
                <w:highlight w:val="yellow"/>
              </w:rPr>
              <w:t>PDSCH scheduling by single DCI for the operation with 960 kHz SCS and corresponding HARQ enhancements</w:t>
            </w:r>
          </w:p>
          <w:p w14:paraId="6183384F" w14:textId="77777777" w:rsidR="008840B5" w:rsidRPr="00C023AA" w:rsidRDefault="008840B5" w:rsidP="00C023AA">
            <w:pPr>
              <w:rPr>
                <w:rFonts w:ascii="Times New Roman" w:hAnsi="Times New Roman"/>
                <w:color w:val="000000" w:themeColor="text1"/>
                <w:sz w:val="16"/>
                <w:szCs w:val="16"/>
              </w:rPr>
            </w:pPr>
          </w:p>
        </w:tc>
        <w:tc>
          <w:tcPr>
            <w:tcW w:w="1701" w:type="dxa"/>
            <w:tcBorders>
              <w:top w:val="single" w:sz="4" w:space="0" w:color="auto"/>
              <w:left w:val="single" w:sz="4" w:space="0" w:color="auto"/>
              <w:bottom w:val="single" w:sz="4" w:space="0" w:color="auto"/>
              <w:right w:val="single" w:sz="4" w:space="0" w:color="auto"/>
            </w:tcBorders>
          </w:tcPr>
          <w:p w14:paraId="0214132F" w14:textId="77777777" w:rsidR="008840B5" w:rsidRPr="000D0A1E" w:rsidRDefault="008840B5" w:rsidP="008840B5">
            <w:pPr>
              <w:keepNext/>
              <w:keepLines/>
              <w:spacing w:line="256" w:lineRule="auto"/>
              <w:rPr>
                <w:rFonts w:ascii="Times New Roman" w:hAnsi="Times New Roman"/>
                <w:sz w:val="16"/>
                <w:szCs w:val="20"/>
              </w:rPr>
            </w:pPr>
          </w:p>
        </w:tc>
        <w:tc>
          <w:tcPr>
            <w:tcW w:w="1559" w:type="dxa"/>
            <w:tcBorders>
              <w:top w:val="single" w:sz="4" w:space="0" w:color="auto"/>
              <w:left w:val="single" w:sz="4" w:space="0" w:color="auto"/>
              <w:bottom w:val="single" w:sz="4" w:space="0" w:color="auto"/>
              <w:right w:val="single" w:sz="4" w:space="0" w:color="auto"/>
            </w:tcBorders>
          </w:tcPr>
          <w:p w14:paraId="57309570" w14:textId="77777777" w:rsidR="008840B5" w:rsidRPr="000D0A1E" w:rsidRDefault="008840B5" w:rsidP="008840B5">
            <w:pPr>
              <w:keepNext/>
              <w:keepLines/>
              <w:spacing w:line="256" w:lineRule="auto"/>
              <w:rPr>
                <w:rFonts w:ascii="Times New Roman" w:hAnsi="Times New Roman"/>
                <w:sz w:val="16"/>
                <w:szCs w:val="20"/>
              </w:rPr>
            </w:pPr>
          </w:p>
        </w:tc>
      </w:tr>
    </w:tbl>
    <w:p w14:paraId="1872756C" w14:textId="781793B9" w:rsidR="00AD6610" w:rsidRPr="005E3F5B" w:rsidRDefault="00AD6610" w:rsidP="00AD6610">
      <w:pPr>
        <w:pStyle w:val="a7"/>
        <w:jc w:val="both"/>
        <w:rPr>
          <w:rFonts w:ascii="Times New Roman" w:hAnsi="Times New Roman"/>
          <w:b/>
        </w:rPr>
      </w:pPr>
      <w:bookmarkStart w:id="6" w:name="_Ref92384330"/>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1939BE">
        <w:rPr>
          <w:rFonts w:ascii="Times New Roman" w:hAnsi="Times New Roman"/>
          <w:b/>
          <w:noProof/>
        </w:rPr>
        <w:t>2</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List </w:t>
      </w:r>
      <w:r w:rsidR="00956EAD">
        <w:rPr>
          <w:rFonts w:ascii="Times New Roman" w:hAnsi="Times New Roman"/>
          <w:b/>
        </w:rPr>
        <w:t>multi</w:t>
      </w:r>
      <w:r>
        <w:rPr>
          <w:rFonts w:ascii="Times New Roman" w:hAnsi="Times New Roman"/>
          <w:b/>
        </w:rPr>
        <w:t xml:space="preserve">-PDSCH scheduling by single DCI as a separate FG </w:t>
      </w:r>
      <w:r w:rsidR="00956EAD">
        <w:rPr>
          <w:rFonts w:ascii="Times New Roman" w:hAnsi="Times New Roman"/>
          <w:b/>
        </w:rPr>
        <w:t xml:space="preserve">from </w:t>
      </w:r>
      <w:r>
        <w:rPr>
          <w:rFonts w:ascii="Times New Roman" w:hAnsi="Times New Roman"/>
          <w:b/>
        </w:rPr>
        <w:t>24-4 and 24-5</w:t>
      </w:r>
      <w:r w:rsidRPr="00984B38">
        <w:rPr>
          <w:rFonts w:ascii="Times New Roman" w:hAnsi="Times New Roman"/>
          <w:b/>
        </w:rPr>
        <w:t>.</w:t>
      </w:r>
      <w:bookmarkEnd w:id="6"/>
    </w:p>
    <w:bookmarkEnd w:id="1"/>
    <w:bookmarkEnd w:id="2"/>
    <w:bookmarkEnd w:id="3"/>
    <w:bookmarkEnd w:id="4"/>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34D083F" w14:textId="5F03A6F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876542">
        <w:rPr>
          <w:rFonts w:ascii="Times New Roman" w:eastAsia="宋体" w:hAnsi="Times New Roman"/>
          <w:lang w:eastAsia="zh-CN"/>
        </w:rPr>
        <w:t>UE feature discussion</w:t>
      </w:r>
      <w:r w:rsidR="00EB00A6">
        <w:rPr>
          <w:rFonts w:ascii="Times New Roman" w:eastAsia="宋体" w:hAnsi="Times New Roman"/>
          <w:lang w:eastAsia="zh-CN"/>
        </w:rPr>
        <w:t xml:space="preserve"> for operation from 52.6-71GHz</w:t>
      </w:r>
      <w:r>
        <w:rPr>
          <w:rFonts w:ascii="Times New Roman" w:eastAsia="宋体" w:hAnsi="Times New Roman"/>
          <w:lang w:eastAsia="zh-CN"/>
        </w:rPr>
        <w:t>, and have the following proposals:</w:t>
      </w:r>
    </w:p>
    <w:p w14:paraId="2A293370" w14:textId="45895EB1" w:rsidR="00AD6610" w:rsidRDefault="009A6A2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_Ref92384319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1939BE" w:rsidRPr="000F4BB5">
        <w:rPr>
          <w:rFonts w:ascii="Times New Roman" w:hAnsi="Times New Roman"/>
          <w:b/>
        </w:rPr>
        <w:t xml:space="preserve">Proposal </w:t>
      </w:r>
      <w:r w:rsidR="001939BE">
        <w:rPr>
          <w:rFonts w:ascii="Times New Roman" w:hAnsi="Times New Roman"/>
          <w:b/>
          <w:noProof/>
        </w:rPr>
        <w:t>1</w:t>
      </w:r>
      <w:r w:rsidR="001939BE" w:rsidRPr="00503F05">
        <w:rPr>
          <w:rFonts w:ascii="Times New Roman" w:hAnsi="Times New Roman"/>
          <w:b/>
        </w:rPr>
        <w:t>:</w:t>
      </w:r>
      <w:r w:rsidR="001939BE">
        <w:rPr>
          <w:rFonts w:ascii="Times New Roman" w:hAnsi="Times New Roman"/>
          <w:b/>
        </w:rPr>
        <w:t xml:space="preserve"> FG 24-1b, 24-1c, 24-4b and 24-5c are only applicable to the scenarios without shared spectrum access</w:t>
      </w:r>
      <w:r w:rsidR="001939BE" w:rsidRPr="00984B38">
        <w:rPr>
          <w:rFonts w:ascii="Times New Roman" w:hAnsi="Times New Roman"/>
          <w:b/>
        </w:rPr>
        <w:t>.</w:t>
      </w:r>
      <w:r>
        <w:rPr>
          <w:rFonts w:ascii="Times New Roman" w:eastAsia="宋体" w:hAnsi="Times New Roman"/>
          <w:lang w:eastAsia="zh-CN"/>
        </w:rPr>
        <w:fldChar w:fldCharType="end"/>
      </w:r>
    </w:p>
    <w:p w14:paraId="6DF253AE" w14:textId="3A3455C4" w:rsidR="009A6A28" w:rsidRDefault="009A6A2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_Ref92384330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1939BE" w:rsidRPr="000F4BB5">
        <w:rPr>
          <w:rFonts w:ascii="Times New Roman" w:hAnsi="Times New Roman"/>
          <w:b/>
        </w:rPr>
        <w:t xml:space="preserve">Proposal </w:t>
      </w:r>
      <w:r w:rsidR="001939BE">
        <w:rPr>
          <w:rFonts w:ascii="Times New Roman" w:hAnsi="Times New Roman"/>
          <w:b/>
          <w:noProof/>
        </w:rPr>
        <w:t>2</w:t>
      </w:r>
      <w:r w:rsidR="001939BE" w:rsidRPr="00503F05">
        <w:rPr>
          <w:rFonts w:ascii="Times New Roman" w:hAnsi="Times New Roman"/>
          <w:b/>
        </w:rPr>
        <w:t>:</w:t>
      </w:r>
      <w:r w:rsidR="001939BE">
        <w:rPr>
          <w:rFonts w:ascii="Times New Roman" w:hAnsi="Times New Roman"/>
          <w:b/>
        </w:rPr>
        <w:t xml:space="preserve"> List multi-PDSCH scheduling by single DCI as a separate FG from 24-4 and 24-5</w:t>
      </w:r>
      <w:r w:rsidR="001939BE" w:rsidRPr="00984B38">
        <w:rPr>
          <w:rFonts w:ascii="Times New Roman" w:hAnsi="Times New Roman"/>
          <w:b/>
        </w:rPr>
        <w:t>.</w:t>
      </w:r>
      <w:r>
        <w:rPr>
          <w:rFonts w:ascii="Times New Roman" w:eastAsia="宋体" w:hAnsi="Times New Roman"/>
          <w:lang w:eastAsia="zh-CN"/>
        </w:rPr>
        <w:fldChar w:fldCharType="end"/>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B005DC0" w14:textId="28765766" w:rsidR="007034FF" w:rsidRPr="00AD6610" w:rsidRDefault="00A62CAC" w:rsidP="00AD6610">
      <w:pPr>
        <w:pStyle w:val="a0"/>
        <w:numPr>
          <w:ilvl w:val="0"/>
          <w:numId w:val="14"/>
        </w:numPr>
        <w:rPr>
          <w:rFonts w:ascii="Times New Roman" w:eastAsia="宋体" w:hAnsi="Times New Roman"/>
          <w:lang w:eastAsia="zh-CN"/>
        </w:rPr>
      </w:pPr>
      <w:bookmarkStart w:id="7" w:name="_Ref37321079"/>
      <w:bookmarkStart w:id="8" w:name="_Ref92384305"/>
      <w:r w:rsidRPr="005D0B78">
        <w:rPr>
          <w:rFonts w:ascii="Times New Roman" w:eastAsia="宋体" w:hAnsi="Times New Roman"/>
          <w:lang w:eastAsia="zh-CN"/>
        </w:rPr>
        <w:t>R1-211</w:t>
      </w:r>
      <w:r>
        <w:rPr>
          <w:rFonts w:ascii="Times New Roman" w:eastAsia="宋体" w:hAnsi="Times New Roman"/>
          <w:lang w:eastAsia="zh-CN"/>
        </w:rPr>
        <w:t>2902</w:t>
      </w:r>
      <w:r w:rsidRPr="005D0B78">
        <w:rPr>
          <w:rFonts w:ascii="Times New Roman" w:eastAsia="宋体" w:hAnsi="Times New Roman"/>
          <w:lang w:eastAsia="zh-CN"/>
        </w:rPr>
        <w:t>, Updated RAN1 UE features list for Rel-17 NR after RAN1 #10</w:t>
      </w:r>
      <w:r>
        <w:rPr>
          <w:rFonts w:ascii="Times New Roman" w:eastAsia="宋体" w:hAnsi="Times New Roman"/>
          <w:lang w:eastAsia="zh-CN"/>
        </w:rPr>
        <w:t>7</w:t>
      </w:r>
      <w:r w:rsidRPr="005D0B78">
        <w:rPr>
          <w:rFonts w:ascii="Times New Roman" w:eastAsia="宋体" w:hAnsi="Times New Roman"/>
          <w:lang w:eastAsia="zh-CN"/>
        </w:rPr>
        <w:t xml:space="preserve">-e, </w:t>
      </w:r>
      <w:bookmarkEnd w:id="7"/>
      <w:r w:rsidRPr="005D0B78">
        <w:rPr>
          <w:rFonts w:ascii="Times New Roman" w:eastAsia="宋体" w:hAnsi="Times New Roman"/>
          <w:lang w:eastAsia="zh-CN"/>
        </w:rPr>
        <w:t>Moderators (AT&amp;T, NTT DOCOMO, INC.)</w:t>
      </w:r>
      <w:bookmarkEnd w:id="8"/>
      <w:r w:rsidR="008D1258" w:rsidRPr="00A62CAC">
        <w:rPr>
          <w:rFonts w:ascii="Times New Roman" w:eastAsia="宋体" w:hAnsi="Times New Roman"/>
          <w:lang w:eastAsia="zh-CN"/>
        </w:rPr>
        <w:t xml:space="preserve"> </w:t>
      </w:r>
    </w:p>
    <w:sectPr w:rsidR="007034FF" w:rsidRPr="00AD6610" w:rsidSect="00F17C3F">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135FD" w14:textId="77777777" w:rsidR="00371145" w:rsidRDefault="00371145">
      <w:r>
        <w:separator/>
      </w:r>
    </w:p>
  </w:endnote>
  <w:endnote w:type="continuationSeparator" w:id="0">
    <w:p w14:paraId="09016BC2" w14:textId="77777777" w:rsidR="00371145" w:rsidRDefault="0037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3C35B" w14:textId="77777777" w:rsidR="00371145" w:rsidRDefault="00371145">
      <w:r>
        <w:separator/>
      </w:r>
    </w:p>
  </w:footnote>
  <w:footnote w:type="continuationSeparator" w:id="0">
    <w:p w14:paraId="35332BD5" w14:textId="77777777" w:rsidR="00371145" w:rsidRDefault="00371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10A54FF"/>
    <w:multiLevelType w:val="hybridMultilevel"/>
    <w:tmpl w:val="1D1C05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4187BD1"/>
    <w:multiLevelType w:val="hybridMultilevel"/>
    <w:tmpl w:val="BB543BF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7556A9"/>
    <w:multiLevelType w:val="hybridMultilevel"/>
    <w:tmpl w:val="A49A2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4"/>
  </w:num>
  <w:num w:numId="3">
    <w:abstractNumId w:val="9"/>
  </w:num>
  <w:num w:numId="4">
    <w:abstractNumId w:val="2"/>
  </w:num>
  <w:num w:numId="5">
    <w:abstractNumId w:val="3"/>
  </w:num>
  <w:num w:numId="6">
    <w:abstractNumId w:val="7"/>
  </w:num>
  <w:num w:numId="7">
    <w:abstractNumId w:val="0"/>
  </w:num>
  <w:num w:numId="8">
    <w:abstractNumId w:val="1"/>
  </w:num>
  <w:num w:numId="9">
    <w:abstractNumId w:val="14"/>
  </w:num>
  <w:num w:numId="10">
    <w:abstractNumId w:val="11"/>
  </w:num>
  <w:num w:numId="11">
    <w:abstractNumId w:val="12"/>
  </w:num>
  <w:num w:numId="12">
    <w:abstractNumId w:val="5"/>
  </w:num>
  <w:num w:numId="13">
    <w:abstractNumId w:val="10"/>
  </w:num>
  <w:num w:numId="14">
    <w:abstractNumId w:val="8"/>
  </w:num>
  <w:num w:numId="1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kFANKgZpk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73A"/>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467"/>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BEF"/>
    <w:rsid w:val="000A3FE9"/>
    <w:rsid w:val="000A403E"/>
    <w:rsid w:val="000A4113"/>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4BE"/>
    <w:rsid w:val="000C1B5F"/>
    <w:rsid w:val="000C1EFF"/>
    <w:rsid w:val="000C2155"/>
    <w:rsid w:val="000C2208"/>
    <w:rsid w:val="000C31B8"/>
    <w:rsid w:val="000C3AB0"/>
    <w:rsid w:val="000C422D"/>
    <w:rsid w:val="000C42A5"/>
    <w:rsid w:val="000C4BCA"/>
    <w:rsid w:val="000C4D73"/>
    <w:rsid w:val="000C515A"/>
    <w:rsid w:val="000C5AED"/>
    <w:rsid w:val="000C66B0"/>
    <w:rsid w:val="000D00DB"/>
    <w:rsid w:val="000D0459"/>
    <w:rsid w:val="000D0550"/>
    <w:rsid w:val="000D0A1E"/>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1E86"/>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54D"/>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9BE"/>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2D3"/>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2AE"/>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4D9"/>
    <w:rsid w:val="002A65DA"/>
    <w:rsid w:val="002A6A60"/>
    <w:rsid w:val="002A6BC3"/>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5DB"/>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C90"/>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ACB"/>
    <w:rsid w:val="00370D82"/>
    <w:rsid w:val="00371145"/>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58A"/>
    <w:rsid w:val="0038265A"/>
    <w:rsid w:val="00382699"/>
    <w:rsid w:val="003835FA"/>
    <w:rsid w:val="0038366F"/>
    <w:rsid w:val="003837EC"/>
    <w:rsid w:val="00383A95"/>
    <w:rsid w:val="00383B22"/>
    <w:rsid w:val="00384CFE"/>
    <w:rsid w:val="00385447"/>
    <w:rsid w:val="00385466"/>
    <w:rsid w:val="00385989"/>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32A"/>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437"/>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10"/>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45D1"/>
    <w:rsid w:val="004348BC"/>
    <w:rsid w:val="004348BF"/>
    <w:rsid w:val="00434DC7"/>
    <w:rsid w:val="00435104"/>
    <w:rsid w:val="00435214"/>
    <w:rsid w:val="004357BB"/>
    <w:rsid w:val="004359C7"/>
    <w:rsid w:val="00435BF4"/>
    <w:rsid w:val="00435E64"/>
    <w:rsid w:val="00435FBE"/>
    <w:rsid w:val="00436D3D"/>
    <w:rsid w:val="004370F6"/>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1E95"/>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3CF3"/>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5F1D"/>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4852"/>
    <w:rsid w:val="004F592B"/>
    <w:rsid w:val="004F62B8"/>
    <w:rsid w:val="004F671B"/>
    <w:rsid w:val="004F6759"/>
    <w:rsid w:val="004F6FDB"/>
    <w:rsid w:val="004F7427"/>
    <w:rsid w:val="004F753A"/>
    <w:rsid w:val="004F76FF"/>
    <w:rsid w:val="004F7E8E"/>
    <w:rsid w:val="00500AA5"/>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0BD"/>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5B"/>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06D"/>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4CF"/>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4F"/>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9B0"/>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2CC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4F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376A"/>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9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7F7D78"/>
    <w:rsid w:val="00800D8A"/>
    <w:rsid w:val="0080147F"/>
    <w:rsid w:val="00801582"/>
    <w:rsid w:val="00801939"/>
    <w:rsid w:val="00801A6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0B5"/>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258"/>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6EAD"/>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968"/>
    <w:rsid w:val="009A4CCC"/>
    <w:rsid w:val="009A4F7F"/>
    <w:rsid w:val="009A519B"/>
    <w:rsid w:val="009A537C"/>
    <w:rsid w:val="009A5411"/>
    <w:rsid w:val="009A5AE8"/>
    <w:rsid w:val="009A5CB9"/>
    <w:rsid w:val="009A5ED3"/>
    <w:rsid w:val="009A6289"/>
    <w:rsid w:val="009A6475"/>
    <w:rsid w:val="009A69BA"/>
    <w:rsid w:val="009A6A28"/>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5C4C"/>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38"/>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6A"/>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2CA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A2B"/>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032"/>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1B2"/>
    <w:rsid w:val="00AC53C8"/>
    <w:rsid w:val="00AC5535"/>
    <w:rsid w:val="00AC5DE1"/>
    <w:rsid w:val="00AC6094"/>
    <w:rsid w:val="00AC62E4"/>
    <w:rsid w:val="00AC6D33"/>
    <w:rsid w:val="00AC7151"/>
    <w:rsid w:val="00AC7619"/>
    <w:rsid w:val="00AC7820"/>
    <w:rsid w:val="00AC7DD2"/>
    <w:rsid w:val="00AD013A"/>
    <w:rsid w:val="00AD02BF"/>
    <w:rsid w:val="00AD04E0"/>
    <w:rsid w:val="00AD0587"/>
    <w:rsid w:val="00AD086F"/>
    <w:rsid w:val="00AD1109"/>
    <w:rsid w:val="00AD1681"/>
    <w:rsid w:val="00AD1D9F"/>
    <w:rsid w:val="00AD1E17"/>
    <w:rsid w:val="00AD1FC9"/>
    <w:rsid w:val="00AD29CF"/>
    <w:rsid w:val="00AD2B53"/>
    <w:rsid w:val="00AD300B"/>
    <w:rsid w:val="00AD31D5"/>
    <w:rsid w:val="00AD545D"/>
    <w:rsid w:val="00AD5A35"/>
    <w:rsid w:val="00AD6610"/>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76B"/>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6913"/>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24A"/>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3AA"/>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485"/>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29B"/>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321"/>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9"/>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DCC"/>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77EF2"/>
    <w:rsid w:val="00D80055"/>
    <w:rsid w:val="00D804EB"/>
    <w:rsid w:val="00D80837"/>
    <w:rsid w:val="00D80A41"/>
    <w:rsid w:val="00D80EF8"/>
    <w:rsid w:val="00D81519"/>
    <w:rsid w:val="00D816C2"/>
    <w:rsid w:val="00D81768"/>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0500"/>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71"/>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C7C15"/>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4B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777"/>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27D2"/>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6D2F"/>
    <w:rsid w:val="00EA70B6"/>
    <w:rsid w:val="00EA7674"/>
    <w:rsid w:val="00EA7AF6"/>
    <w:rsid w:val="00EB00A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054"/>
    <w:rsid w:val="00F72203"/>
    <w:rsid w:val="00F7254C"/>
    <w:rsid w:val="00F728C0"/>
    <w:rsid w:val="00F72C62"/>
    <w:rsid w:val="00F72DCF"/>
    <w:rsid w:val="00F72F54"/>
    <w:rsid w:val="00F73588"/>
    <w:rsid w:val="00F73619"/>
    <w:rsid w:val="00F737C0"/>
    <w:rsid w:val="00F739F2"/>
    <w:rsid w:val="00F73FF7"/>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314"/>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6B30"/>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5CC7F-B64D-4ABC-8A7D-17673DB37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544</Words>
  <Characters>3102</Characters>
  <Application>Microsoft Office Word</Application>
  <DocSecurity>0</DocSecurity>
  <Lines>25</Lines>
  <Paragraphs>7</Paragraphs>
  <ScaleCrop>false</ScaleCrop>
  <Company>Vivo</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Li(vivo)</cp:lastModifiedBy>
  <cp:revision>2</cp:revision>
  <cp:lastPrinted>2011-08-03T09:36:00Z</cp:lastPrinted>
  <dcterms:created xsi:type="dcterms:W3CDTF">2022-01-11T11:02:00Z</dcterms:created>
  <dcterms:modified xsi:type="dcterms:W3CDTF">2022-01-11T11:02:00Z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